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7D57F" w14:textId="77777777" w:rsidR="00466338" w:rsidRPr="001B1AB3" w:rsidRDefault="00466338" w:rsidP="00466338">
      <w:pPr>
        <w:rPr>
          <w:sz w:val="20"/>
          <w:szCs w:val="20"/>
          <w:lang w:val="fr-BE"/>
        </w:rPr>
      </w:pPr>
    </w:p>
    <w:p w14:paraId="3D9D9D34" w14:textId="71EAFA8C" w:rsidR="00466338" w:rsidRDefault="00564191" w:rsidP="00564191">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F6CC203" w14:textId="24B5D322" w:rsidR="00564191" w:rsidRPr="006947BF" w:rsidRDefault="00564191" w:rsidP="00564191">
      <w:pPr>
        <w:jc w:val="center"/>
        <w:rPr>
          <w:rFonts w:ascii="Trebuchet MS" w:hAnsi="Trebuchet MS"/>
          <w:bCs/>
          <w:color w:val="44546A" w:themeColor="text2"/>
          <w:lang w:val="en-US"/>
        </w:rPr>
      </w:pPr>
      <w:r>
        <w:rPr>
          <w:rFonts w:ascii="Trebuchet MS" w:hAnsi="Trebuchet MS"/>
          <w:bCs/>
          <w:color w:val="44546A" w:themeColor="text2"/>
          <w:lang w:val="en-US"/>
        </w:rPr>
        <w:t>SUCRITERIUL 2.2</w:t>
      </w:r>
    </w:p>
    <w:tbl>
      <w:tblPr>
        <w:tblW w:w="10175" w:type="dxa"/>
        <w:tblLook w:val="04A0" w:firstRow="1" w:lastRow="0" w:firstColumn="1" w:lastColumn="0" w:noHBand="0" w:noVBand="1"/>
      </w:tblPr>
      <w:tblGrid>
        <w:gridCol w:w="2245"/>
        <w:gridCol w:w="4590"/>
        <w:gridCol w:w="540"/>
        <w:gridCol w:w="960"/>
        <w:gridCol w:w="600"/>
        <w:gridCol w:w="1240"/>
      </w:tblGrid>
      <w:tr w:rsidR="009E3B45" w:rsidRPr="009E3B45" w14:paraId="16A8C0FD" w14:textId="77777777" w:rsidTr="00564191">
        <w:trPr>
          <w:trHeight w:val="330"/>
        </w:trPr>
        <w:tc>
          <w:tcPr>
            <w:tcW w:w="2245"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6C2FA99B"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Topic</w:t>
            </w:r>
          </w:p>
        </w:tc>
        <w:tc>
          <w:tcPr>
            <w:tcW w:w="4590" w:type="dxa"/>
            <w:tcBorders>
              <w:top w:val="single" w:sz="4" w:space="0" w:color="auto"/>
              <w:left w:val="nil"/>
              <w:bottom w:val="single" w:sz="4" w:space="0" w:color="auto"/>
              <w:right w:val="single" w:sz="4" w:space="0" w:color="auto"/>
            </w:tcBorders>
            <w:shd w:val="clear" w:color="auto" w:fill="0070C0"/>
            <w:vAlign w:val="center"/>
            <w:hideMark/>
          </w:tcPr>
          <w:p w14:paraId="7B8A7FAA"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 xml:space="preserve">Input </w:t>
            </w:r>
          </w:p>
        </w:tc>
        <w:tc>
          <w:tcPr>
            <w:tcW w:w="540" w:type="dxa"/>
            <w:tcBorders>
              <w:top w:val="single" w:sz="4" w:space="0" w:color="auto"/>
              <w:left w:val="nil"/>
              <w:bottom w:val="single" w:sz="4" w:space="0" w:color="auto"/>
              <w:right w:val="single" w:sz="4" w:space="0" w:color="auto"/>
            </w:tcBorders>
            <w:shd w:val="clear" w:color="auto" w:fill="0070C0"/>
            <w:vAlign w:val="center"/>
            <w:hideMark/>
          </w:tcPr>
          <w:p w14:paraId="0B508D61"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DA</w:t>
            </w:r>
          </w:p>
        </w:tc>
        <w:tc>
          <w:tcPr>
            <w:tcW w:w="960" w:type="dxa"/>
            <w:tcBorders>
              <w:top w:val="single" w:sz="4" w:space="0" w:color="auto"/>
              <w:left w:val="nil"/>
              <w:bottom w:val="single" w:sz="4" w:space="0" w:color="auto"/>
              <w:right w:val="single" w:sz="4" w:space="0" w:color="auto"/>
            </w:tcBorders>
            <w:shd w:val="clear" w:color="auto" w:fill="0070C0"/>
            <w:vAlign w:val="center"/>
            <w:hideMark/>
          </w:tcPr>
          <w:p w14:paraId="2C4C7604"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NU</w:t>
            </w:r>
          </w:p>
        </w:tc>
        <w:tc>
          <w:tcPr>
            <w:tcW w:w="600" w:type="dxa"/>
            <w:tcBorders>
              <w:top w:val="single" w:sz="4" w:space="0" w:color="auto"/>
              <w:left w:val="nil"/>
              <w:bottom w:val="single" w:sz="4" w:space="0" w:color="auto"/>
              <w:right w:val="single" w:sz="4" w:space="0" w:color="auto"/>
            </w:tcBorders>
            <w:shd w:val="clear" w:color="auto" w:fill="0070C0"/>
            <w:vAlign w:val="center"/>
            <w:hideMark/>
          </w:tcPr>
          <w:p w14:paraId="0C583EA3"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N/A</w:t>
            </w:r>
          </w:p>
        </w:tc>
        <w:tc>
          <w:tcPr>
            <w:tcW w:w="1240" w:type="dxa"/>
            <w:tcBorders>
              <w:top w:val="single" w:sz="4" w:space="0" w:color="auto"/>
              <w:left w:val="nil"/>
              <w:bottom w:val="single" w:sz="4" w:space="0" w:color="auto"/>
              <w:right w:val="single" w:sz="4" w:space="0" w:color="auto"/>
            </w:tcBorders>
            <w:shd w:val="clear" w:color="auto" w:fill="0070C0"/>
            <w:vAlign w:val="center"/>
            <w:hideMark/>
          </w:tcPr>
          <w:p w14:paraId="3067BC1F" w14:textId="77777777" w:rsidR="009E3B45" w:rsidRPr="009E3B45" w:rsidRDefault="009E3B45" w:rsidP="009E3B45">
            <w:pPr>
              <w:spacing w:after="0" w:line="240" w:lineRule="auto"/>
              <w:rPr>
                <w:rFonts w:ascii="Arial Narrow" w:eastAsia="Times New Roman" w:hAnsi="Arial Narrow" w:cs="Calibri"/>
                <w:b/>
                <w:bCs/>
                <w:lang w:eastAsia="ro-RO"/>
              </w:rPr>
            </w:pPr>
            <w:r w:rsidRPr="009E3B45">
              <w:rPr>
                <w:rFonts w:ascii="Arial Narrow" w:eastAsia="Times New Roman" w:hAnsi="Arial Narrow" w:cs="Calibri"/>
                <w:b/>
                <w:bCs/>
                <w:lang w:eastAsia="ro-RO"/>
              </w:rPr>
              <w:t>Comentarii</w:t>
            </w:r>
          </w:p>
        </w:tc>
      </w:tr>
      <w:tr w:rsidR="009E3B45" w:rsidRPr="009E3B45" w14:paraId="21925F0D" w14:textId="77777777" w:rsidTr="00564191">
        <w:trPr>
          <w:trHeight w:val="78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6300679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1 Conformitate formală (Directiva SEA 2001/42/CE, Directiva EIA 2014/52/CE, Directiva Habitate 92/42/CEE, Directiva-cadru privind apa 2000/60/CE)</w:t>
            </w:r>
          </w:p>
        </w:tc>
      </w:tr>
      <w:tr w:rsidR="009E3B45" w:rsidRPr="009E3B45" w14:paraId="70E3AAF5" w14:textId="77777777" w:rsidTr="009E3B45">
        <w:trPr>
          <w:trHeight w:val="5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075537B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6B4802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485CB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BE4A9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E348B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3D956D0"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226C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1.1 Proiectul este implementat ca urmare a unui plan sau program?</w:t>
            </w:r>
          </w:p>
        </w:tc>
        <w:tc>
          <w:tcPr>
            <w:tcW w:w="4590" w:type="dxa"/>
            <w:tcBorders>
              <w:top w:val="nil"/>
              <w:left w:val="nil"/>
              <w:bottom w:val="single" w:sz="4" w:space="0" w:color="auto"/>
              <w:right w:val="single" w:sz="4" w:space="0" w:color="auto"/>
            </w:tcBorders>
            <w:shd w:val="clear" w:color="000000" w:fill="auto"/>
            <w:vAlign w:val="center"/>
            <w:hideMark/>
          </w:tcPr>
          <w:p w14:paraId="68A80DF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inclus în Programul Transport 2021 - 2027, care a făcut obiectul unei evaluări strategice de mediu în conformitate cu Directiva SEA.</w:t>
            </w:r>
          </w:p>
        </w:tc>
        <w:tc>
          <w:tcPr>
            <w:tcW w:w="540" w:type="dxa"/>
            <w:tcBorders>
              <w:top w:val="nil"/>
              <w:left w:val="nil"/>
              <w:bottom w:val="single" w:sz="4" w:space="0" w:color="auto"/>
              <w:right w:val="single" w:sz="4" w:space="0" w:color="auto"/>
            </w:tcBorders>
            <w:shd w:val="clear" w:color="000000" w:fill="FFFFFF"/>
            <w:noWrap/>
            <w:vAlign w:val="bottom"/>
            <w:hideMark/>
          </w:tcPr>
          <w:p w14:paraId="122D66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D32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9DAE1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D07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E1B760" w14:textId="77777777" w:rsidTr="009E3B45">
        <w:trPr>
          <w:trHeight w:val="1200"/>
        </w:trPr>
        <w:tc>
          <w:tcPr>
            <w:tcW w:w="2245" w:type="dxa"/>
            <w:vMerge/>
            <w:tcBorders>
              <w:top w:val="nil"/>
              <w:left w:val="single" w:sz="4" w:space="0" w:color="auto"/>
              <w:bottom w:val="single" w:sz="4" w:space="0" w:color="auto"/>
              <w:right w:val="single" w:sz="4" w:space="0" w:color="auto"/>
            </w:tcBorders>
            <w:vAlign w:val="center"/>
            <w:hideMark/>
          </w:tcPr>
          <w:p w14:paraId="33E438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5626A7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al Raportului de mediu, numărul și datele Deciziei SEA și informațiile cerute de art. 9 alineatul (1) litera (b) din Directiva SEA (fie printr-un link, fie printr-o copie electronică), au fost puse la dispoziție.</w:t>
            </w:r>
          </w:p>
        </w:tc>
        <w:tc>
          <w:tcPr>
            <w:tcW w:w="540" w:type="dxa"/>
            <w:tcBorders>
              <w:top w:val="nil"/>
              <w:left w:val="nil"/>
              <w:bottom w:val="single" w:sz="4" w:space="0" w:color="auto"/>
              <w:right w:val="single" w:sz="4" w:space="0" w:color="auto"/>
            </w:tcBorders>
            <w:shd w:val="clear" w:color="000000" w:fill="FFFFFF"/>
            <w:vAlign w:val="center"/>
            <w:hideMark/>
          </w:tcPr>
          <w:p w14:paraId="3B9AC74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3BDB87D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6FF6506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776E2A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2EA9CF9"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C4492C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1.2 Demonstrează proiectul contribuția la obiectivele politicii de mediu și ale politicii privind schimbările climatice, în special în acord cu obiectivele Strategiei Europa 2020?</w:t>
            </w:r>
          </w:p>
        </w:tc>
        <w:tc>
          <w:tcPr>
            <w:tcW w:w="4590" w:type="dxa"/>
            <w:tcBorders>
              <w:top w:val="nil"/>
              <w:left w:val="nil"/>
              <w:bottom w:val="single" w:sz="4" w:space="0" w:color="auto"/>
              <w:right w:val="single" w:sz="4" w:space="0" w:color="auto"/>
            </w:tcBorders>
            <w:shd w:val="clear" w:color="000000" w:fill="auto"/>
            <w:vAlign w:val="center"/>
            <w:hideMark/>
          </w:tcPr>
          <w:p w14:paraId="0DBF98E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Principiul acțiunilor preventive a fost luat în considerare în cadrul procedurii SEA derulată pentru Programul Transport 2021 - 2027. Condițiile de mediu stabilite de SEA au fost integrate în proiect. Proiectul respectă principiul acțiunii preventive, întrucât toate măsurile de atenuare prevăzute în Decizia EIM au fost incluse în design-</w:t>
            </w:r>
            <w:proofErr w:type="spellStart"/>
            <w:r w:rsidRPr="009E3B45">
              <w:rPr>
                <w:rFonts w:ascii="Arial Narrow" w:eastAsia="Times New Roman" w:hAnsi="Arial Narrow" w:cs="Calibri"/>
                <w:color w:val="000000"/>
                <w:sz w:val="19"/>
                <w:szCs w:val="19"/>
                <w:lang w:eastAsia="ro-RO"/>
              </w:rPr>
              <w:t>ul</w:t>
            </w:r>
            <w:proofErr w:type="spellEnd"/>
            <w:r w:rsidRPr="009E3B45">
              <w:rPr>
                <w:rFonts w:ascii="Arial Narrow" w:eastAsia="Times New Roman" w:hAnsi="Arial Narrow" w:cs="Calibri"/>
                <w:color w:val="000000"/>
                <w:sz w:val="19"/>
                <w:szCs w:val="19"/>
                <w:lang w:eastAsia="ro-RO"/>
              </w:rPr>
              <w:t xml:space="preserve"> proiectului. O referire la Strategia Națională privind Schimbările Climatice (inclusiv țintele) este relevantă pentru această secțiune.</w:t>
            </w:r>
          </w:p>
        </w:tc>
        <w:tc>
          <w:tcPr>
            <w:tcW w:w="540" w:type="dxa"/>
            <w:tcBorders>
              <w:top w:val="nil"/>
              <w:left w:val="nil"/>
              <w:bottom w:val="single" w:sz="4" w:space="0" w:color="auto"/>
              <w:right w:val="single" w:sz="4" w:space="0" w:color="auto"/>
            </w:tcBorders>
            <w:shd w:val="clear" w:color="000000" w:fill="FFFFFF"/>
            <w:noWrap/>
            <w:vAlign w:val="bottom"/>
            <w:hideMark/>
          </w:tcPr>
          <w:p w14:paraId="0A59FA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EA56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FA2B3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85794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CE8F5C" w14:textId="77777777" w:rsidTr="009E3B45">
        <w:trPr>
          <w:trHeight w:val="72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D94B55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1.3 Cum este clasificat proiectul în conformitate cu Directiva EIM (2014/52/CE)?</w:t>
            </w:r>
          </w:p>
        </w:tc>
        <w:tc>
          <w:tcPr>
            <w:tcW w:w="4590" w:type="dxa"/>
            <w:tcBorders>
              <w:top w:val="nil"/>
              <w:left w:val="nil"/>
              <w:bottom w:val="single" w:sz="4" w:space="0" w:color="auto"/>
              <w:right w:val="single" w:sz="4" w:space="0" w:color="auto"/>
            </w:tcBorders>
            <w:shd w:val="clear" w:color="000000" w:fill="auto"/>
            <w:vAlign w:val="center"/>
            <w:hideMark/>
          </w:tcPr>
          <w:p w14:paraId="4CFD2C3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O confirmare că proiectul aparține unei categorii enumerate în:</w:t>
            </w:r>
          </w:p>
        </w:tc>
        <w:tc>
          <w:tcPr>
            <w:tcW w:w="540" w:type="dxa"/>
            <w:tcBorders>
              <w:top w:val="nil"/>
              <w:left w:val="nil"/>
              <w:bottom w:val="single" w:sz="4" w:space="0" w:color="auto"/>
              <w:right w:val="single" w:sz="4" w:space="0" w:color="auto"/>
            </w:tcBorders>
            <w:shd w:val="clear" w:color="000000" w:fill="FFFFFF"/>
            <w:noWrap/>
            <w:vAlign w:val="bottom"/>
            <w:hideMark/>
          </w:tcPr>
          <w:p w14:paraId="279501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704A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0D512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93BA8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F0D8B80"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7F5E7E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72DE2B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6660B2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6BFB2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3F5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04841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42FD11"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45ADAA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260CA8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46474E4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93B9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651F1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0BCD4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40E7ED" w14:textId="77777777" w:rsidTr="009E3B45">
        <w:trPr>
          <w:trHeight w:val="45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FF3603F"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66C040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872AD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284F5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21C3EB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F720CC"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90E76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1.4 Rezumați domeniul de aplicare al EIM, Decizia EIM și Rezumatul non-tehnic</w:t>
            </w:r>
          </w:p>
        </w:tc>
        <w:tc>
          <w:tcPr>
            <w:tcW w:w="4590" w:type="dxa"/>
            <w:tcBorders>
              <w:top w:val="nil"/>
              <w:left w:val="nil"/>
              <w:bottom w:val="single" w:sz="4" w:space="0" w:color="auto"/>
              <w:right w:val="single" w:sz="4" w:space="0" w:color="auto"/>
            </w:tcBorders>
            <w:shd w:val="clear" w:color="000000" w:fill="auto"/>
            <w:vAlign w:val="center"/>
            <w:hideMark/>
          </w:tcPr>
          <w:p w14:paraId="3AF5E1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conformitate cu Directiva EIM și legislația națională, EIM este necesară pentru proiect. A fost realizată o procedură EIM pentru întregul proiect.</w:t>
            </w:r>
          </w:p>
        </w:tc>
        <w:tc>
          <w:tcPr>
            <w:tcW w:w="540" w:type="dxa"/>
            <w:tcBorders>
              <w:top w:val="nil"/>
              <w:left w:val="nil"/>
              <w:bottom w:val="single" w:sz="4" w:space="0" w:color="auto"/>
              <w:right w:val="single" w:sz="4" w:space="0" w:color="auto"/>
            </w:tcBorders>
            <w:shd w:val="clear" w:color="000000" w:fill="FFFFFF"/>
            <w:noWrap/>
            <w:vAlign w:val="bottom"/>
            <w:hideMark/>
          </w:tcPr>
          <w:p w14:paraId="05D9DA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191CE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1ADB1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F775B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60AA9CE" w14:textId="77777777" w:rsidTr="009E3B45">
        <w:trPr>
          <w:trHeight w:val="1245"/>
        </w:trPr>
        <w:tc>
          <w:tcPr>
            <w:tcW w:w="2245" w:type="dxa"/>
            <w:vMerge/>
            <w:tcBorders>
              <w:top w:val="nil"/>
              <w:left w:val="single" w:sz="4" w:space="0" w:color="auto"/>
              <w:bottom w:val="single" w:sz="4" w:space="0" w:color="auto"/>
              <w:right w:val="single" w:sz="4" w:space="0" w:color="auto"/>
            </w:tcBorders>
            <w:vAlign w:val="center"/>
            <w:hideMark/>
          </w:tcPr>
          <w:p w14:paraId="63B1FA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F4B8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este acoperit de mai multe proceduri: o descriere a părților proiectului care sunt acoperite de care procedură și o confirmare că au fost luate în considerare efectele cumulate. De asemenea, o confirmare că toate deciziile EIM sunt furnizate).</w:t>
            </w:r>
          </w:p>
        </w:tc>
        <w:tc>
          <w:tcPr>
            <w:tcW w:w="540" w:type="dxa"/>
            <w:tcBorders>
              <w:top w:val="nil"/>
              <w:left w:val="nil"/>
              <w:bottom w:val="single" w:sz="4" w:space="0" w:color="auto"/>
              <w:right w:val="single" w:sz="4" w:space="0" w:color="auto"/>
            </w:tcBorders>
            <w:shd w:val="clear" w:color="000000" w:fill="FFFFFF"/>
            <w:noWrap/>
            <w:vAlign w:val="bottom"/>
            <w:hideMark/>
          </w:tcPr>
          <w:p w14:paraId="704F70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29B31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6BFDC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977051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8FC2EE"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52211F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BD5638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furnizată Decizia EIM [număr, date și valabilitate], inclusiv informații despre modul în care a fost pusă la dispoziția publicului.</w:t>
            </w:r>
          </w:p>
        </w:tc>
        <w:tc>
          <w:tcPr>
            <w:tcW w:w="540" w:type="dxa"/>
            <w:tcBorders>
              <w:top w:val="nil"/>
              <w:left w:val="nil"/>
              <w:bottom w:val="single" w:sz="4" w:space="0" w:color="auto"/>
              <w:right w:val="single" w:sz="4" w:space="0" w:color="auto"/>
            </w:tcBorders>
            <w:shd w:val="clear" w:color="000000" w:fill="FFFFFF"/>
            <w:vAlign w:val="center"/>
            <w:hideMark/>
          </w:tcPr>
          <w:p w14:paraId="2457655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47D6AE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11E83861"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4C794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3CBCFF77" w14:textId="77777777" w:rsidTr="009E3B45">
        <w:trPr>
          <w:trHeight w:val="915"/>
        </w:trPr>
        <w:tc>
          <w:tcPr>
            <w:tcW w:w="2245" w:type="dxa"/>
            <w:vMerge/>
            <w:tcBorders>
              <w:top w:val="nil"/>
              <w:left w:val="single" w:sz="4" w:space="0" w:color="auto"/>
              <w:bottom w:val="single" w:sz="4" w:space="0" w:color="auto"/>
              <w:right w:val="single" w:sz="4" w:space="0" w:color="auto"/>
            </w:tcBorders>
            <w:vAlign w:val="center"/>
            <w:hideMark/>
          </w:tcPr>
          <w:p w14:paraId="7135F0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4D39F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(NTS) al Raportului EIM și informații despre consultarea cu autoritățile de mediu,  sunt furnizate. De asemenea, informații despre consultarea cu alte state membre (dacă este cazul; proiecte cu impact transfrontalier).</w:t>
            </w:r>
          </w:p>
        </w:tc>
        <w:tc>
          <w:tcPr>
            <w:tcW w:w="540" w:type="dxa"/>
            <w:tcBorders>
              <w:top w:val="nil"/>
              <w:left w:val="nil"/>
              <w:bottom w:val="single" w:sz="4" w:space="0" w:color="auto"/>
              <w:right w:val="single" w:sz="4" w:space="0" w:color="auto"/>
            </w:tcBorders>
            <w:shd w:val="clear" w:color="000000" w:fill="FFFFFF"/>
            <w:noWrap/>
            <w:vAlign w:val="bottom"/>
            <w:hideMark/>
          </w:tcPr>
          <w:p w14:paraId="56B54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4593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D4890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3EE6C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ACBB1C5" w14:textId="77777777" w:rsidTr="009E3B45">
        <w:trPr>
          <w:trHeight w:val="6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9A154FE"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1.5 Este probabil ca proiectul să aibă un impact semnificativ asupra siturilor Natura 2000?</w:t>
            </w:r>
          </w:p>
        </w:tc>
        <w:tc>
          <w:tcPr>
            <w:tcW w:w="4590" w:type="dxa"/>
            <w:tcBorders>
              <w:top w:val="nil"/>
              <w:left w:val="nil"/>
              <w:bottom w:val="single" w:sz="4" w:space="0" w:color="auto"/>
              <w:right w:val="single" w:sz="4" w:space="0" w:color="auto"/>
            </w:tcBorders>
            <w:shd w:val="clear" w:color="000000" w:fill="auto"/>
            <w:vAlign w:val="center"/>
            <w:hideMark/>
          </w:tcPr>
          <w:p w14:paraId="7D4669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Da. A fost efectuată o evaluare adecvată </w:t>
            </w:r>
            <w:r w:rsidRPr="009E3B45">
              <w:rPr>
                <w:rFonts w:ascii="Arial Narrow" w:eastAsia="Times New Roman" w:hAnsi="Arial Narrow" w:cs="Calibri"/>
                <w:sz w:val="19"/>
                <w:szCs w:val="19"/>
                <w:lang w:eastAsia="ro-RO"/>
              </w:rPr>
              <w:t>(EA</w:t>
            </w:r>
            <w:r w:rsidRPr="009E3B45">
              <w:rPr>
                <w:rFonts w:ascii="Arial Narrow" w:eastAsia="Times New Roman" w:hAnsi="Arial Narrow" w:cs="Calibri"/>
                <w:color w:val="000000"/>
                <w:sz w:val="19"/>
                <w:szCs w:val="19"/>
                <w:lang w:eastAsia="ro-RO"/>
              </w:rPr>
              <w:t>). Este oferit studiul EA.</w:t>
            </w:r>
          </w:p>
        </w:tc>
        <w:tc>
          <w:tcPr>
            <w:tcW w:w="540" w:type="dxa"/>
            <w:tcBorders>
              <w:top w:val="nil"/>
              <w:left w:val="nil"/>
              <w:bottom w:val="single" w:sz="4" w:space="0" w:color="auto"/>
              <w:right w:val="single" w:sz="4" w:space="0" w:color="auto"/>
            </w:tcBorders>
            <w:shd w:val="clear" w:color="000000" w:fill="FFFFFF"/>
            <w:noWrap/>
            <w:vAlign w:val="bottom"/>
            <w:hideMark/>
          </w:tcPr>
          <w:p w14:paraId="113D68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BE81DD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2CE5C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CA592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4DCA53" w14:textId="77777777" w:rsidTr="009E3B45">
        <w:trPr>
          <w:trHeight w:val="10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36FA2A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1.6 Proiectul implică o nouă modificare a caracteristicilor fizice ale unui corp de apă de suprafață sau modificarea nivelului corpurilor de apă subterană, care deteriorează starea unui corp de apă sau provoacă deteriorarea stării/potențialului bun al apei?</w:t>
            </w:r>
          </w:p>
        </w:tc>
        <w:tc>
          <w:tcPr>
            <w:tcW w:w="4590" w:type="dxa"/>
            <w:tcBorders>
              <w:top w:val="nil"/>
              <w:left w:val="nil"/>
              <w:bottom w:val="single" w:sz="4" w:space="0" w:color="auto"/>
              <w:right w:val="single" w:sz="4" w:space="0" w:color="auto"/>
            </w:tcBorders>
            <w:shd w:val="clear" w:color="000000" w:fill="auto"/>
            <w:vAlign w:val="center"/>
            <w:hideMark/>
          </w:tcPr>
          <w:p w14:paraId="3CC0344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34A1EC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3041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308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11CF77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8E4ED4"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265799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B940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 permisul de apă (face parte din procedura EIM/ Decizie).</w:t>
            </w:r>
          </w:p>
        </w:tc>
        <w:tc>
          <w:tcPr>
            <w:tcW w:w="540" w:type="dxa"/>
            <w:tcBorders>
              <w:top w:val="nil"/>
              <w:left w:val="nil"/>
              <w:bottom w:val="single" w:sz="4" w:space="0" w:color="auto"/>
              <w:right w:val="single" w:sz="4" w:space="0" w:color="auto"/>
            </w:tcBorders>
            <w:shd w:val="clear" w:color="000000" w:fill="FFFFFF"/>
            <w:vAlign w:val="center"/>
            <w:hideMark/>
          </w:tcPr>
          <w:p w14:paraId="22DD6DA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23C486B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45702B2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7B33BAB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E0CB864"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1072E0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25E9E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238AA1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85425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30DB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0656C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DCFDBF"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190A90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5ECC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posibil ca proiectul să afecteze corpurile de apă și este prevăzută o evaluare în conformitate cu articolul 4 alineatul (7) din Directiva-cadru privind apa (WFD).</w:t>
            </w:r>
          </w:p>
        </w:tc>
        <w:tc>
          <w:tcPr>
            <w:tcW w:w="540" w:type="dxa"/>
            <w:tcBorders>
              <w:top w:val="nil"/>
              <w:left w:val="nil"/>
              <w:bottom w:val="single" w:sz="4" w:space="0" w:color="auto"/>
              <w:right w:val="single" w:sz="4" w:space="0" w:color="auto"/>
            </w:tcBorders>
            <w:shd w:val="clear" w:color="000000" w:fill="FFFFFF"/>
            <w:noWrap/>
            <w:vAlign w:val="bottom"/>
            <w:hideMark/>
          </w:tcPr>
          <w:p w14:paraId="60C97C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CBE1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4152C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0B6410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68332B7" w14:textId="77777777" w:rsidTr="009E3B45">
        <w:trPr>
          <w:trHeight w:val="16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0FF452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1.7 Sunt prezentate costurile măsurilor de atenuare și/sau de compensare (dacă este cazul) a impacturilor negative asupra mediului rezultate din procedura EIM?</w:t>
            </w:r>
          </w:p>
        </w:tc>
        <w:tc>
          <w:tcPr>
            <w:tcW w:w="4590" w:type="dxa"/>
            <w:tcBorders>
              <w:top w:val="nil"/>
              <w:left w:val="nil"/>
              <w:bottom w:val="single" w:sz="4" w:space="0" w:color="auto"/>
              <w:right w:val="single" w:sz="4" w:space="0" w:color="auto"/>
            </w:tcBorders>
            <w:shd w:val="clear" w:color="000000" w:fill="auto"/>
            <w:vAlign w:val="center"/>
            <w:hideMark/>
          </w:tcPr>
          <w:p w14:paraId="0C0CCE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Costul măsurilor de atenuare a impactului negativ asupra mediului a fost inclus în ACB. Nu au fost specificate măsuri compensatorii.</w:t>
            </w:r>
          </w:p>
        </w:tc>
        <w:tc>
          <w:tcPr>
            <w:tcW w:w="540" w:type="dxa"/>
            <w:tcBorders>
              <w:top w:val="nil"/>
              <w:left w:val="nil"/>
              <w:bottom w:val="single" w:sz="4" w:space="0" w:color="auto"/>
              <w:right w:val="single" w:sz="4" w:space="0" w:color="auto"/>
            </w:tcBorders>
            <w:shd w:val="clear" w:color="000000" w:fill="FFFFFF"/>
            <w:noWrap/>
            <w:vAlign w:val="bottom"/>
            <w:hideMark/>
          </w:tcPr>
          <w:p w14:paraId="626B00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11A7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65F3E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EF3B5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045AAD6" w14:textId="77777777" w:rsidTr="009E3B45">
        <w:trPr>
          <w:trHeight w:val="8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23D91D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nu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2F0FB1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824EC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835B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95EAD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88522A" w14:textId="77777777" w:rsidTr="009E3B45">
        <w:trPr>
          <w:trHeight w:val="18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BB7AB1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1.8Furnizați un rezumat al deciziei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702C231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Este furnizată Decizia negativă de screening [număr, date, valabilitate, informații privind modul în care a fost pusă la dispoziția publicului]. Decizia de screening negativă (așa numita „Decizie de </w:t>
            </w:r>
            <w:proofErr w:type="spellStart"/>
            <w:r w:rsidRPr="009E3B45">
              <w:rPr>
                <w:rFonts w:ascii="Arial Narrow" w:eastAsia="Times New Roman" w:hAnsi="Arial Narrow" w:cs="Calibri"/>
                <w:color w:val="000000"/>
                <w:sz w:val="19"/>
                <w:szCs w:val="19"/>
                <w:lang w:eastAsia="ro-RO"/>
              </w:rPr>
              <w:t>Incadrare</w:t>
            </w:r>
            <w:proofErr w:type="spellEnd"/>
            <w:r w:rsidRPr="009E3B45">
              <w:rPr>
                <w:rFonts w:ascii="Arial Narrow" w:eastAsia="Times New Roman" w:hAnsi="Arial Narrow" w:cs="Calibri"/>
                <w:color w:val="000000"/>
                <w:sz w:val="19"/>
                <w:szCs w:val="19"/>
                <w:lang w:eastAsia="ro-RO"/>
              </w:rPr>
              <w:t>”) justifică motivele pentru care proiectul nu are impact semnificativ asupra mediului, ținând cont de criteriile relevante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84A31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58B0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28435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4F87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AC737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4AC4E76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Consimțământul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7EED51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14C21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B82A5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43DA9E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4C8BAE" w14:textId="77777777" w:rsidTr="009E3B45">
        <w:trPr>
          <w:trHeight w:val="9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ED56C1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1.9Există un acord de dezvoltare emis pentru proiect?</w:t>
            </w:r>
          </w:p>
        </w:tc>
        <w:tc>
          <w:tcPr>
            <w:tcW w:w="4590" w:type="dxa"/>
            <w:tcBorders>
              <w:top w:val="nil"/>
              <w:left w:val="nil"/>
              <w:bottom w:val="single" w:sz="4" w:space="0" w:color="auto"/>
              <w:right w:val="single" w:sz="4" w:space="0" w:color="auto"/>
            </w:tcBorders>
            <w:shd w:val="clear" w:color="000000" w:fill="auto"/>
            <w:vAlign w:val="center"/>
            <w:hideMark/>
          </w:tcPr>
          <w:p w14:paraId="2C9FED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acordurile de dezvoltare existente.</w:t>
            </w:r>
          </w:p>
        </w:tc>
        <w:tc>
          <w:tcPr>
            <w:tcW w:w="540" w:type="dxa"/>
            <w:tcBorders>
              <w:top w:val="nil"/>
              <w:left w:val="nil"/>
              <w:bottom w:val="single" w:sz="4" w:space="0" w:color="auto"/>
              <w:right w:val="single" w:sz="4" w:space="0" w:color="auto"/>
            </w:tcBorders>
            <w:shd w:val="clear" w:color="000000" w:fill="FFFFFF"/>
            <w:noWrap/>
            <w:vAlign w:val="bottom"/>
            <w:hideMark/>
          </w:tcPr>
          <w:p w14:paraId="0E6023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9316A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7C1617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0C4AD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DB39E8"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479775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8946F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[Specificați numărul, data și o descriere a părților din proiect acoperite de fiecare Consimțământ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117F95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9CDA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A7BC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7508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C267D6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3493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ADC2D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sunt încă emise</w:t>
            </w:r>
          </w:p>
        </w:tc>
        <w:tc>
          <w:tcPr>
            <w:tcW w:w="540" w:type="dxa"/>
            <w:tcBorders>
              <w:top w:val="nil"/>
              <w:left w:val="nil"/>
              <w:bottom w:val="single" w:sz="4" w:space="0" w:color="auto"/>
              <w:right w:val="single" w:sz="4" w:space="0" w:color="auto"/>
            </w:tcBorders>
            <w:shd w:val="clear" w:color="000000" w:fill="FFFFFF"/>
            <w:noWrap/>
            <w:vAlign w:val="bottom"/>
            <w:hideMark/>
          </w:tcPr>
          <w:p w14:paraId="1BDA3D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E80D8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F045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FB48A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3CB1BE"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A4A437"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2 Aspectele procedurale</w:t>
            </w:r>
          </w:p>
        </w:tc>
      </w:tr>
      <w:tr w:rsidR="009E3B45" w:rsidRPr="009E3B45" w14:paraId="2ADBBBF5"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17B7EBE"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59BA2C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63B66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FE089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FFE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7C3E4D5" w14:textId="77777777" w:rsidTr="009E3B45">
        <w:trPr>
          <w:trHeight w:val="14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AC670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 Există diferențe între clasificarea proiectului conform Directivei EIM și clasificarea conform legislației țării?</w:t>
            </w:r>
          </w:p>
        </w:tc>
        <w:tc>
          <w:tcPr>
            <w:tcW w:w="4590" w:type="dxa"/>
            <w:tcBorders>
              <w:top w:val="nil"/>
              <w:left w:val="nil"/>
              <w:bottom w:val="single" w:sz="4" w:space="0" w:color="auto"/>
              <w:right w:val="single" w:sz="4" w:space="0" w:color="auto"/>
            </w:tcBorders>
            <w:shd w:val="clear" w:color="000000" w:fill="auto"/>
            <w:vAlign w:val="center"/>
            <w:hideMark/>
          </w:tcPr>
          <w:p w14:paraId="39D8ED8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există nicio diferență între clasificarea proiectului conform Directivei EIM și conform </w:t>
            </w:r>
            <w:proofErr w:type="spellStart"/>
            <w:r w:rsidRPr="009E3B45">
              <w:rPr>
                <w:rFonts w:ascii="Arial Narrow" w:eastAsia="Times New Roman" w:hAnsi="Arial Narrow" w:cs="Calibri"/>
                <w:color w:val="000000"/>
                <w:sz w:val="19"/>
                <w:szCs w:val="19"/>
                <w:lang w:eastAsia="ro-RO"/>
              </w:rPr>
              <w:t>prevederlor</w:t>
            </w:r>
            <w:proofErr w:type="spellEnd"/>
            <w:r w:rsidRPr="009E3B45">
              <w:rPr>
                <w:rFonts w:ascii="Arial Narrow" w:eastAsia="Times New Roman" w:hAnsi="Arial Narrow" w:cs="Calibri"/>
                <w:color w:val="000000"/>
                <w:sz w:val="19"/>
                <w:szCs w:val="19"/>
                <w:lang w:eastAsia="ro-RO"/>
              </w:rPr>
              <w:t xml:space="preserve"> legislației naționale.</w:t>
            </w:r>
          </w:p>
        </w:tc>
        <w:tc>
          <w:tcPr>
            <w:tcW w:w="540" w:type="dxa"/>
            <w:tcBorders>
              <w:top w:val="nil"/>
              <w:left w:val="nil"/>
              <w:bottom w:val="single" w:sz="4" w:space="0" w:color="auto"/>
              <w:right w:val="single" w:sz="4" w:space="0" w:color="auto"/>
            </w:tcBorders>
            <w:shd w:val="clear" w:color="000000" w:fill="FFFFFF"/>
            <w:noWrap/>
            <w:vAlign w:val="bottom"/>
            <w:hideMark/>
          </w:tcPr>
          <w:p w14:paraId="521D03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2691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8A6F6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8559F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24C1DD" w14:textId="77777777" w:rsidTr="009E3B45">
        <w:trPr>
          <w:trHeight w:val="15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12E85C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2.2 Este probabil ca proiectul să aibă efecte semnificative asupra mediului într-un alt stat membru?</w:t>
            </w:r>
          </w:p>
        </w:tc>
        <w:tc>
          <w:tcPr>
            <w:tcW w:w="4590" w:type="dxa"/>
            <w:tcBorders>
              <w:top w:val="nil"/>
              <w:left w:val="nil"/>
              <w:bottom w:val="single" w:sz="4" w:space="0" w:color="auto"/>
              <w:right w:val="single" w:sz="4" w:space="0" w:color="auto"/>
            </w:tcBorders>
            <w:shd w:val="clear" w:color="000000" w:fill="auto"/>
            <w:vAlign w:val="center"/>
            <w:hideMark/>
          </w:tcPr>
          <w:p w14:paraId="20D04C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răspunsul este nu. Este puțin probabil ca proiectul să aibă efecte semnificative asupra mediului într-un alt stat membru, iar consultarea transfrontalieră nu a fost întreprinsă (având în vedere locația și impactul potențial al proiectului), conform articolului 7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721410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6BFB5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39172E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DF14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4CFEF2"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762DF74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5C7531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7032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E4FF4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C6498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B36B80" w14:textId="77777777" w:rsidTr="009E3B45">
        <w:trPr>
          <w:trHeight w:val="211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6DD3AC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2.3 Există vreo revizuire la Decizia EIM?</w:t>
            </w:r>
          </w:p>
        </w:tc>
        <w:tc>
          <w:tcPr>
            <w:tcW w:w="4590" w:type="dxa"/>
            <w:tcBorders>
              <w:top w:val="nil"/>
              <w:left w:val="nil"/>
              <w:bottom w:val="single" w:sz="4" w:space="0" w:color="auto"/>
              <w:right w:val="single" w:sz="4" w:space="0" w:color="auto"/>
            </w:tcBorders>
            <w:shd w:val="clear" w:color="000000" w:fill="auto"/>
            <w:vAlign w:val="center"/>
            <w:hideMark/>
          </w:tcPr>
          <w:p w14:paraId="30245B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DD81A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7297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52937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942F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C6856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2FBE8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AC2C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 </w:t>
            </w:r>
          </w:p>
        </w:tc>
        <w:tc>
          <w:tcPr>
            <w:tcW w:w="540" w:type="dxa"/>
            <w:tcBorders>
              <w:top w:val="nil"/>
              <w:left w:val="nil"/>
              <w:bottom w:val="single" w:sz="4" w:space="0" w:color="auto"/>
              <w:right w:val="single" w:sz="4" w:space="0" w:color="auto"/>
            </w:tcBorders>
            <w:shd w:val="clear" w:color="000000" w:fill="FFFFFF"/>
            <w:noWrap/>
            <w:vAlign w:val="bottom"/>
            <w:hideMark/>
          </w:tcPr>
          <w:p w14:paraId="783DFC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16F9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79AD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0974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D536AF" w14:textId="77777777" w:rsidTr="009E3B45">
        <w:trPr>
          <w:trHeight w:val="12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3F8776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2.4 Au fost făcute plângeri în timpul procedurii EIM?</w:t>
            </w:r>
          </w:p>
        </w:tc>
        <w:tc>
          <w:tcPr>
            <w:tcW w:w="4590" w:type="dxa"/>
            <w:tcBorders>
              <w:top w:val="nil"/>
              <w:left w:val="nil"/>
              <w:bottom w:val="single" w:sz="4" w:space="0" w:color="auto"/>
              <w:right w:val="single" w:sz="4" w:space="0" w:color="auto"/>
            </w:tcBorders>
            <w:shd w:val="clear" w:color="000000" w:fill="auto"/>
            <w:vAlign w:val="center"/>
            <w:hideMark/>
          </w:tcPr>
          <w:p w14:paraId="2E0A03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Conform informațiilor furnizate în cadrul cererii de finanțare, în timpul procedurii EIM nu au fost depuse plângeri.</w:t>
            </w:r>
          </w:p>
        </w:tc>
        <w:tc>
          <w:tcPr>
            <w:tcW w:w="540" w:type="dxa"/>
            <w:tcBorders>
              <w:top w:val="nil"/>
              <w:left w:val="nil"/>
              <w:bottom w:val="single" w:sz="4" w:space="0" w:color="auto"/>
              <w:right w:val="single" w:sz="4" w:space="0" w:color="auto"/>
            </w:tcBorders>
            <w:shd w:val="clear" w:color="000000" w:fill="FFFFFF"/>
            <w:noWrap/>
            <w:vAlign w:val="bottom"/>
            <w:hideMark/>
          </w:tcPr>
          <w:p w14:paraId="5145CD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E0F4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A0C3A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22963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BE9C59E" w14:textId="77777777" w:rsidTr="009E3B45">
        <w:trPr>
          <w:trHeight w:val="900"/>
        </w:trPr>
        <w:tc>
          <w:tcPr>
            <w:tcW w:w="2245" w:type="dxa"/>
            <w:vMerge/>
            <w:tcBorders>
              <w:top w:val="nil"/>
              <w:left w:val="single" w:sz="4" w:space="0" w:color="auto"/>
              <w:bottom w:val="single" w:sz="4" w:space="0" w:color="auto"/>
              <w:right w:val="single" w:sz="4" w:space="0" w:color="auto"/>
            </w:tcBorders>
            <w:vAlign w:val="center"/>
            <w:hideMark/>
          </w:tcPr>
          <w:p w14:paraId="769F99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3DF80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informații relevante.</w:t>
            </w:r>
          </w:p>
        </w:tc>
        <w:tc>
          <w:tcPr>
            <w:tcW w:w="540" w:type="dxa"/>
            <w:tcBorders>
              <w:top w:val="nil"/>
              <w:left w:val="nil"/>
              <w:bottom w:val="single" w:sz="4" w:space="0" w:color="auto"/>
              <w:right w:val="single" w:sz="4" w:space="0" w:color="auto"/>
            </w:tcBorders>
            <w:shd w:val="clear" w:color="000000" w:fill="FFFFFF"/>
            <w:noWrap/>
            <w:vAlign w:val="bottom"/>
            <w:hideMark/>
          </w:tcPr>
          <w:p w14:paraId="105C55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541E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31448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C38D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2D36AA"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24F18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2.5Există diferențe între studiul de fezabilitate/proiectul detaliat și alternativa evaluată?</w:t>
            </w:r>
          </w:p>
        </w:tc>
        <w:tc>
          <w:tcPr>
            <w:tcW w:w="4590" w:type="dxa"/>
            <w:tcBorders>
              <w:top w:val="nil"/>
              <w:left w:val="nil"/>
              <w:bottom w:val="single" w:sz="4" w:space="0" w:color="auto"/>
              <w:right w:val="single" w:sz="4" w:space="0" w:color="auto"/>
            </w:tcBorders>
            <w:shd w:val="clear" w:color="000000" w:fill="auto"/>
            <w:vAlign w:val="center"/>
            <w:hideMark/>
          </w:tcPr>
          <w:p w14:paraId="7F6A4D7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2C29DB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CD44D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7AA299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60AFA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4167E"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079704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7882C2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studiată în cadrul EIM este aceeași cu cea din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vAlign w:val="center"/>
            <w:hideMark/>
          </w:tcPr>
          <w:p w14:paraId="4E13C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67E82D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5134BF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F94CC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23B5B"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28FBA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F044B6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52CCA4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FC32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CC827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5A0CB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6889E41" w14:textId="77777777" w:rsidTr="009E3B45">
        <w:trPr>
          <w:trHeight w:val="885"/>
        </w:trPr>
        <w:tc>
          <w:tcPr>
            <w:tcW w:w="2245" w:type="dxa"/>
            <w:vMerge/>
            <w:tcBorders>
              <w:top w:val="nil"/>
              <w:left w:val="single" w:sz="4" w:space="0" w:color="auto"/>
              <w:bottom w:val="single" w:sz="4" w:space="0" w:color="auto"/>
              <w:right w:val="single" w:sz="4" w:space="0" w:color="auto"/>
            </w:tcBorders>
            <w:vAlign w:val="center"/>
            <w:hideMark/>
          </w:tcPr>
          <w:p w14:paraId="749C02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2820A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evaluată.</w:t>
            </w:r>
          </w:p>
        </w:tc>
        <w:tc>
          <w:tcPr>
            <w:tcW w:w="540" w:type="dxa"/>
            <w:tcBorders>
              <w:top w:val="nil"/>
              <w:left w:val="nil"/>
              <w:bottom w:val="single" w:sz="4" w:space="0" w:color="auto"/>
              <w:right w:val="single" w:sz="4" w:space="0" w:color="auto"/>
            </w:tcBorders>
            <w:shd w:val="clear" w:color="000000" w:fill="FFFFFF"/>
            <w:noWrap/>
            <w:vAlign w:val="bottom"/>
            <w:hideMark/>
          </w:tcPr>
          <w:p w14:paraId="3E7A4E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52A68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70AC0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767C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9160048" w14:textId="77777777" w:rsidTr="009E3B45">
        <w:trPr>
          <w:trHeight w:val="202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22BEDB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2.6 Decizia EIM a fost contestată? A intrat în vigoare decizia EIM?</w:t>
            </w:r>
          </w:p>
        </w:tc>
        <w:tc>
          <w:tcPr>
            <w:tcW w:w="4590" w:type="dxa"/>
            <w:tcBorders>
              <w:top w:val="nil"/>
              <w:left w:val="nil"/>
              <w:bottom w:val="single" w:sz="4" w:space="0" w:color="auto"/>
              <w:right w:val="single" w:sz="4" w:space="0" w:color="auto"/>
            </w:tcBorders>
            <w:shd w:val="clear" w:color="000000" w:fill="auto"/>
            <w:vAlign w:val="center"/>
            <w:hideMark/>
          </w:tcPr>
          <w:p w14:paraId="6A4B77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Decizia EIM a fost atacată cu recurs la Curtea Supremă Administrativă. Instanța a permis executarea provizorie a deciziei EIM cu decizia nr. XX din data de X.XX.XXXX. În sfârșit, instanța a respins contestația cu decizia nr. XX din data de X.XX.XXXX.</w:t>
            </w:r>
          </w:p>
        </w:tc>
        <w:tc>
          <w:tcPr>
            <w:tcW w:w="540" w:type="dxa"/>
            <w:tcBorders>
              <w:top w:val="nil"/>
              <w:left w:val="nil"/>
              <w:bottom w:val="single" w:sz="4" w:space="0" w:color="auto"/>
              <w:right w:val="single" w:sz="4" w:space="0" w:color="auto"/>
            </w:tcBorders>
            <w:shd w:val="clear" w:color="000000" w:fill="FFFFFF"/>
            <w:noWrap/>
            <w:vAlign w:val="bottom"/>
            <w:hideMark/>
          </w:tcPr>
          <w:p w14:paraId="6C4653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10E1B4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39B3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19FC3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53331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C1580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FF19C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No.</w:t>
            </w:r>
          </w:p>
        </w:tc>
        <w:tc>
          <w:tcPr>
            <w:tcW w:w="540" w:type="dxa"/>
            <w:tcBorders>
              <w:top w:val="nil"/>
              <w:left w:val="nil"/>
              <w:bottom w:val="single" w:sz="4" w:space="0" w:color="auto"/>
              <w:right w:val="single" w:sz="4" w:space="0" w:color="auto"/>
            </w:tcBorders>
            <w:shd w:val="clear" w:color="000000" w:fill="FFFFFF"/>
            <w:noWrap/>
            <w:vAlign w:val="bottom"/>
            <w:hideMark/>
          </w:tcPr>
          <w:p w14:paraId="230CEC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E577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2CDD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346D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1D5027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BDBD1B2"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nu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6B0879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F2703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BCE7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803B8C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1625E8C" w14:textId="77777777" w:rsidTr="009E3B45">
        <w:trPr>
          <w:trHeight w:val="109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3CC43F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2.7 Există vreo revizuire la Decizia de screening negativă?</w:t>
            </w:r>
          </w:p>
        </w:tc>
        <w:tc>
          <w:tcPr>
            <w:tcW w:w="4590" w:type="dxa"/>
            <w:tcBorders>
              <w:top w:val="nil"/>
              <w:left w:val="nil"/>
              <w:bottom w:val="single" w:sz="4" w:space="0" w:color="auto"/>
              <w:right w:val="single" w:sz="4" w:space="0" w:color="auto"/>
            </w:tcBorders>
            <w:shd w:val="clear" w:color="000000" w:fill="auto"/>
            <w:vAlign w:val="center"/>
            <w:hideMark/>
          </w:tcPr>
          <w:p w14:paraId="5E58C93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există revizuiri ale deciziei de screening negativ.</w:t>
            </w:r>
          </w:p>
        </w:tc>
        <w:tc>
          <w:tcPr>
            <w:tcW w:w="540" w:type="dxa"/>
            <w:tcBorders>
              <w:top w:val="nil"/>
              <w:left w:val="nil"/>
              <w:bottom w:val="single" w:sz="4" w:space="0" w:color="auto"/>
              <w:right w:val="single" w:sz="4" w:space="0" w:color="auto"/>
            </w:tcBorders>
            <w:shd w:val="clear" w:color="000000" w:fill="FFFFFF"/>
            <w:noWrap/>
            <w:vAlign w:val="bottom"/>
            <w:hideMark/>
          </w:tcPr>
          <w:p w14:paraId="0F2C96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8844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2BBE4B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D4313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04C25" w14:textId="77777777" w:rsidTr="009E3B45">
        <w:trPr>
          <w:trHeight w:val="2100"/>
        </w:trPr>
        <w:tc>
          <w:tcPr>
            <w:tcW w:w="2245" w:type="dxa"/>
            <w:vMerge/>
            <w:tcBorders>
              <w:top w:val="nil"/>
              <w:left w:val="single" w:sz="4" w:space="0" w:color="auto"/>
              <w:bottom w:val="single" w:sz="4" w:space="0" w:color="auto"/>
              <w:right w:val="single" w:sz="4" w:space="0" w:color="auto"/>
            </w:tcBorders>
            <w:vAlign w:val="center"/>
            <w:hideMark/>
          </w:tcPr>
          <w:p w14:paraId="15D1FC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E1B2D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495F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79D5F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593D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98817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E336BC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775DF3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2.8 Există diferențe între studiul de fezabilitate / proiectarea detaliată și alternativa examinată?</w:t>
            </w:r>
          </w:p>
        </w:tc>
        <w:tc>
          <w:tcPr>
            <w:tcW w:w="4590" w:type="dxa"/>
            <w:tcBorders>
              <w:top w:val="nil"/>
              <w:left w:val="nil"/>
              <w:bottom w:val="single" w:sz="4" w:space="0" w:color="auto"/>
              <w:right w:val="single" w:sz="4" w:space="0" w:color="auto"/>
            </w:tcBorders>
            <w:shd w:val="clear" w:color="000000" w:fill="auto"/>
            <w:vAlign w:val="center"/>
            <w:hideMark/>
          </w:tcPr>
          <w:p w14:paraId="100013AD"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w:t>
            </w:r>
          </w:p>
        </w:tc>
        <w:tc>
          <w:tcPr>
            <w:tcW w:w="540" w:type="dxa"/>
            <w:tcBorders>
              <w:top w:val="nil"/>
              <w:left w:val="nil"/>
              <w:bottom w:val="single" w:sz="4" w:space="0" w:color="auto"/>
              <w:right w:val="single" w:sz="4" w:space="0" w:color="auto"/>
            </w:tcBorders>
            <w:shd w:val="clear" w:color="000000" w:fill="FFFFFF"/>
            <w:noWrap/>
            <w:vAlign w:val="bottom"/>
            <w:hideMark/>
          </w:tcPr>
          <w:p w14:paraId="6DFF8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30F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75089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7BDF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35EE3A"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55B9E26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72F0C4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examinată este aceeași ca și în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noWrap/>
            <w:vAlign w:val="bottom"/>
            <w:hideMark/>
          </w:tcPr>
          <w:p w14:paraId="42F662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38FA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1F400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8C32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0A3453"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A010B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523D5FF"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AD541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4259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67567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1191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23866C6"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24864D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F53A4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examinată.</w:t>
            </w:r>
          </w:p>
        </w:tc>
        <w:tc>
          <w:tcPr>
            <w:tcW w:w="540" w:type="dxa"/>
            <w:tcBorders>
              <w:top w:val="nil"/>
              <w:left w:val="nil"/>
              <w:bottom w:val="single" w:sz="4" w:space="0" w:color="auto"/>
              <w:right w:val="single" w:sz="4" w:space="0" w:color="auto"/>
            </w:tcBorders>
            <w:shd w:val="clear" w:color="000000" w:fill="FFFFFF"/>
            <w:noWrap/>
            <w:vAlign w:val="bottom"/>
            <w:hideMark/>
          </w:tcPr>
          <w:p w14:paraId="56E47F7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6FBD6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618C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75E92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B159DA" w14:textId="77777777" w:rsidTr="009E3B45">
        <w:trPr>
          <w:trHeight w:val="105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8CB5C0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2.9 Au fost prezentate motivele pentru care proiectul nu are efecte semnificative asupra mediului?</w:t>
            </w:r>
          </w:p>
        </w:tc>
        <w:tc>
          <w:tcPr>
            <w:tcW w:w="4590" w:type="dxa"/>
            <w:vMerge w:val="restart"/>
            <w:tcBorders>
              <w:top w:val="nil"/>
              <w:left w:val="single" w:sz="4" w:space="0" w:color="auto"/>
              <w:bottom w:val="nil"/>
              <w:right w:val="single" w:sz="4" w:space="0" w:color="auto"/>
            </w:tcBorders>
            <w:shd w:val="clear" w:color="000000" w:fill="auto"/>
            <w:vAlign w:val="center"/>
            <w:hideMark/>
          </w:tcPr>
          <w:p w14:paraId="3C961E76" w14:textId="77777777" w:rsidR="009E3B45" w:rsidRPr="009E3B45" w:rsidRDefault="009E3B45" w:rsidP="009E3B45">
            <w:pPr>
              <w:spacing w:after="0" w:line="240" w:lineRule="auto"/>
              <w:jc w:val="center"/>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Sunt prezentate în detaliu motivele pentru care proiectul nu are impact semnificativ asupra mediului. Criteriile utilizate în analize sunt cele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61B5B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2A16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51B47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2902A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62B09" w14:textId="77777777" w:rsidTr="009E3B45">
        <w:trPr>
          <w:trHeight w:val="11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1D0C50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motivele din anexa III la Directiva EIM, a se vedea tabelul de la sfârșitul chestionarului.</w:t>
            </w:r>
          </w:p>
        </w:tc>
        <w:tc>
          <w:tcPr>
            <w:tcW w:w="4590" w:type="dxa"/>
            <w:vMerge/>
            <w:tcBorders>
              <w:top w:val="nil"/>
              <w:left w:val="single" w:sz="4" w:space="0" w:color="auto"/>
              <w:bottom w:val="nil"/>
              <w:right w:val="single" w:sz="4" w:space="0" w:color="auto"/>
            </w:tcBorders>
            <w:vAlign w:val="center"/>
            <w:hideMark/>
          </w:tcPr>
          <w:p w14:paraId="012481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FFFFFF"/>
            <w:noWrap/>
            <w:vAlign w:val="bottom"/>
            <w:hideMark/>
          </w:tcPr>
          <w:p w14:paraId="707B91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F8BCD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1446B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8D3E99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CF3F98" w14:textId="77777777" w:rsidTr="009E3B45">
        <w:trPr>
          <w:trHeight w:val="126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B9DF3F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2.10Există măsuri de atenuare incluse în Decizia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45A593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specificate ca parte a Deciziei de screening negativ și incluse în investiția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7C1707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803B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47EAE9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AFDE1E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F232EC" w14:textId="77777777" w:rsidTr="009E3B45">
        <w:trPr>
          <w:trHeight w:val="129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1C76F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2.11 Decizia de screening negativă a fost pusă la dispoziția publicului?</w:t>
            </w:r>
          </w:p>
        </w:tc>
        <w:tc>
          <w:tcPr>
            <w:tcW w:w="4590" w:type="dxa"/>
            <w:tcBorders>
              <w:top w:val="nil"/>
              <w:left w:val="nil"/>
              <w:bottom w:val="single" w:sz="4" w:space="0" w:color="auto"/>
              <w:right w:val="single" w:sz="4" w:space="0" w:color="auto"/>
            </w:tcBorders>
            <w:shd w:val="clear" w:color="000000" w:fill="auto"/>
            <w:vAlign w:val="center"/>
            <w:hideMark/>
          </w:tcPr>
          <w:p w14:paraId="2B05C8F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Decizia de screening negativă a fost pusă la dispoziția publicului, în conformitate cu articolul 4 alineatul (5)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17FABB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908BF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FB01E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297D5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DB4EAF" w14:textId="77777777" w:rsidTr="009E3B45">
        <w:trPr>
          <w:trHeight w:val="120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79887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2.12 Costurile măsurilor de atenuare sunt incluse în ACB?</w:t>
            </w:r>
          </w:p>
        </w:tc>
        <w:tc>
          <w:tcPr>
            <w:tcW w:w="4590" w:type="dxa"/>
            <w:tcBorders>
              <w:top w:val="nil"/>
              <w:left w:val="nil"/>
              <w:bottom w:val="single" w:sz="4" w:space="0" w:color="auto"/>
              <w:right w:val="single" w:sz="4" w:space="0" w:color="auto"/>
            </w:tcBorders>
            <w:shd w:val="clear" w:color="000000" w:fill="auto"/>
            <w:vAlign w:val="center"/>
            <w:hideMark/>
          </w:tcPr>
          <w:p w14:paraId="51A3D3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Costurile aferente măsurilor de atenuare impuse de autoritatea competentă de mediu în cadrul Deciziei de screening negativ sunt incluse în costul total al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15037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2B63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88CD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E860E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1AC25D"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366641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3 Studiu de evaluare adecvat (dacă este cazul)</w:t>
            </w:r>
          </w:p>
        </w:tc>
      </w:tr>
      <w:tr w:rsidR="009E3B45" w:rsidRPr="009E3B45" w14:paraId="7B1E7BC1" w14:textId="77777777" w:rsidTr="009E3B45">
        <w:trPr>
          <w:trHeight w:val="160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F9F34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3.1 Care sunt aspectele de mediu care au fost luate în considerare atunci când a fost elaborat studiul de evaluare adecvată (EA)?</w:t>
            </w:r>
          </w:p>
        </w:tc>
        <w:tc>
          <w:tcPr>
            <w:tcW w:w="4590" w:type="dxa"/>
            <w:tcBorders>
              <w:top w:val="nil"/>
              <w:left w:val="nil"/>
              <w:bottom w:val="single" w:sz="4" w:space="0" w:color="auto"/>
              <w:right w:val="single" w:sz="4" w:space="0" w:color="auto"/>
            </w:tcBorders>
            <w:shd w:val="clear" w:color="000000" w:fill="auto"/>
            <w:vAlign w:val="center"/>
            <w:hideMark/>
          </w:tcPr>
          <w:p w14:paraId="19BBDC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a luat în considerare pe deplin toate elementele care contribuie la integritatea siturilor, așa cum sunt specificate în obiectivele lor de conservare, atât în </w:t>
            </w:r>
            <w:r w:rsidRPr="009E3B45">
              <w:rPr>
                <w:rFonts w:ascii="Arial" w:eastAsia="Times New Roman" w:hAnsi="Arial" w:cs="Arial"/>
                <w:color w:val="000000"/>
                <w:sz w:val="19"/>
                <w:szCs w:val="19"/>
                <w:lang w:eastAsia="ro-RO"/>
              </w:rPr>
              <w:t>​​</w:t>
            </w:r>
            <w:r w:rsidRPr="009E3B45">
              <w:rPr>
                <w:rFonts w:ascii="Arial Narrow" w:eastAsia="Times New Roman" w:hAnsi="Arial Narrow" w:cs="Calibri"/>
                <w:color w:val="000000"/>
                <w:sz w:val="19"/>
                <w:szCs w:val="19"/>
                <w:lang w:eastAsia="ro-RO"/>
              </w:rPr>
              <w:t>definirea condi</w:t>
            </w:r>
            <w:r w:rsidRPr="009E3B45">
              <w:rPr>
                <w:rFonts w:ascii="Arial Narrow" w:eastAsia="Times New Roman" w:hAnsi="Arial Narrow" w:cs="Arial Narrow"/>
                <w:color w:val="000000"/>
                <w:sz w:val="19"/>
                <w:szCs w:val="19"/>
                <w:lang w:eastAsia="ro-RO"/>
              </w:rPr>
              <w:t>ț</w:t>
            </w:r>
            <w:r w:rsidRPr="009E3B45">
              <w:rPr>
                <w:rFonts w:ascii="Arial Narrow" w:eastAsia="Times New Roman" w:hAnsi="Arial Narrow" w:cs="Calibri"/>
                <w:color w:val="000000"/>
                <w:sz w:val="19"/>
                <w:szCs w:val="19"/>
                <w:lang w:eastAsia="ro-RO"/>
              </w:rPr>
              <w:t>iilor de referin</w:t>
            </w:r>
            <w:r w:rsidRPr="009E3B45">
              <w:rPr>
                <w:rFonts w:ascii="Arial Narrow" w:eastAsia="Times New Roman" w:hAnsi="Arial Narrow" w:cs="Arial Narrow"/>
                <w:color w:val="000000"/>
                <w:sz w:val="19"/>
                <w:szCs w:val="19"/>
                <w:lang w:eastAsia="ro-RO"/>
              </w:rPr>
              <w:t>ță</w:t>
            </w:r>
            <w:r w:rsidRPr="009E3B45">
              <w:rPr>
                <w:rFonts w:ascii="Arial Narrow" w:eastAsia="Times New Roman" w:hAnsi="Arial Narrow" w:cs="Calibri"/>
                <w:color w:val="000000"/>
                <w:sz w:val="19"/>
                <w:szCs w:val="19"/>
                <w:lang w:eastAsia="ro-RO"/>
              </w:rPr>
              <w:t>, c</w:t>
            </w:r>
            <w:r w:rsidRPr="009E3B45">
              <w:rPr>
                <w:rFonts w:ascii="Arial Narrow" w:eastAsia="Times New Roman" w:hAnsi="Arial Narrow" w:cs="Arial Narrow"/>
                <w:color w:val="000000"/>
                <w:sz w:val="19"/>
                <w:szCs w:val="19"/>
                <w:lang w:eastAsia="ro-RO"/>
              </w:rPr>
              <w:t>â</w:t>
            </w:r>
            <w:r w:rsidRPr="009E3B45">
              <w:rPr>
                <w:rFonts w:ascii="Arial Narrow" w:eastAsia="Times New Roman" w:hAnsi="Arial Narrow" w:cs="Calibri"/>
                <w:color w:val="000000"/>
                <w:sz w:val="19"/>
                <w:szCs w:val="19"/>
                <w:lang w:eastAsia="ro-RO"/>
              </w:rPr>
              <w:t xml:space="preserve">t </w:t>
            </w:r>
            <w:r w:rsidRPr="009E3B45">
              <w:rPr>
                <w:rFonts w:ascii="Arial Narrow" w:eastAsia="Times New Roman" w:hAnsi="Arial Narrow" w:cs="Arial Narrow"/>
                <w:color w:val="000000"/>
                <w:sz w:val="19"/>
                <w:szCs w:val="19"/>
                <w:lang w:eastAsia="ro-RO"/>
              </w:rPr>
              <w:t>ș</w:t>
            </w:r>
            <w:r w:rsidRPr="009E3B45">
              <w:rPr>
                <w:rFonts w:ascii="Arial Narrow" w:eastAsia="Times New Roman" w:hAnsi="Arial Narrow" w:cs="Calibri"/>
                <w:color w:val="000000"/>
                <w:sz w:val="19"/>
                <w:szCs w:val="19"/>
                <w:lang w:eastAsia="ro-RO"/>
              </w:rPr>
              <w:t xml:space="preserve">i </w:t>
            </w:r>
            <w:r w:rsidRPr="009E3B45">
              <w:rPr>
                <w:rFonts w:ascii="Arial Narrow" w:eastAsia="Times New Roman" w:hAnsi="Arial Narrow" w:cs="Arial Narrow"/>
                <w:color w:val="000000"/>
                <w:sz w:val="19"/>
                <w:szCs w:val="19"/>
                <w:lang w:eastAsia="ro-RO"/>
              </w:rPr>
              <w:t>î</w:t>
            </w:r>
            <w:r w:rsidRPr="009E3B45">
              <w:rPr>
                <w:rFonts w:ascii="Arial Narrow" w:eastAsia="Times New Roman" w:hAnsi="Arial Narrow" w:cs="Calibri"/>
                <w:color w:val="000000"/>
                <w:sz w:val="19"/>
                <w:szCs w:val="19"/>
                <w:lang w:eastAsia="ro-RO"/>
              </w:rPr>
              <w:t>n etapele care conduc la identificarea impactului potențial (inclusiv efectele transfrontaliere), măsurile de atenuare și impactul rezidual. Informațiile de bază au fost actualizate și bazate pe cele mai bune cunoștințe științifice disponibile în domeniu și includ:</w:t>
            </w:r>
          </w:p>
        </w:tc>
        <w:tc>
          <w:tcPr>
            <w:tcW w:w="540" w:type="dxa"/>
            <w:tcBorders>
              <w:top w:val="nil"/>
              <w:left w:val="nil"/>
              <w:bottom w:val="single" w:sz="4" w:space="0" w:color="auto"/>
              <w:right w:val="single" w:sz="4" w:space="0" w:color="auto"/>
            </w:tcBorders>
            <w:shd w:val="clear" w:color="000000" w:fill="FFFFFF"/>
            <w:noWrap/>
            <w:vAlign w:val="bottom"/>
            <w:hideMark/>
          </w:tcPr>
          <w:p w14:paraId="56FE491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447B5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109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CD1E3D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B9D19A" w14:textId="77777777" w:rsidTr="009E3B45">
        <w:trPr>
          <w:trHeight w:val="690"/>
        </w:trPr>
        <w:tc>
          <w:tcPr>
            <w:tcW w:w="2245" w:type="dxa"/>
            <w:vMerge/>
            <w:tcBorders>
              <w:top w:val="nil"/>
              <w:left w:val="single" w:sz="4" w:space="0" w:color="auto"/>
              <w:bottom w:val="single" w:sz="4" w:space="0" w:color="auto"/>
              <w:right w:val="single" w:sz="4" w:space="0" w:color="auto"/>
            </w:tcBorders>
            <w:vAlign w:val="center"/>
            <w:hideMark/>
          </w:tcPr>
          <w:p w14:paraId="5B7E94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0DF0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obiective de conservare specifice sitului pentru toate speciile și habitatele potențial afectate de proiect; </w:t>
            </w:r>
          </w:p>
        </w:tc>
        <w:tc>
          <w:tcPr>
            <w:tcW w:w="540" w:type="dxa"/>
            <w:tcBorders>
              <w:top w:val="nil"/>
              <w:left w:val="nil"/>
              <w:bottom w:val="single" w:sz="4" w:space="0" w:color="auto"/>
              <w:right w:val="single" w:sz="4" w:space="0" w:color="auto"/>
            </w:tcBorders>
            <w:shd w:val="clear" w:color="000000" w:fill="FFFFFF"/>
            <w:noWrap/>
            <w:vAlign w:val="bottom"/>
            <w:hideMark/>
          </w:tcPr>
          <w:p w14:paraId="0BC794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2943D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F915E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DCA9B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8AEE7B9" w14:textId="77777777" w:rsidTr="009E3B45">
        <w:trPr>
          <w:trHeight w:val="810"/>
        </w:trPr>
        <w:tc>
          <w:tcPr>
            <w:tcW w:w="2245" w:type="dxa"/>
            <w:vMerge/>
            <w:tcBorders>
              <w:top w:val="nil"/>
              <w:left w:val="single" w:sz="4" w:space="0" w:color="auto"/>
              <w:bottom w:val="single" w:sz="4" w:space="0" w:color="auto"/>
              <w:right w:val="single" w:sz="4" w:space="0" w:color="auto"/>
            </w:tcBorders>
            <w:vAlign w:val="center"/>
            <w:hideMark/>
          </w:tcPr>
          <w:p w14:paraId="43AAB4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6E9A4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structura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funcţia</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rolul respectiv al bunurilor ecologice ale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C4A6D0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E4502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88E1B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EB1DE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610E8" w14:textId="77777777" w:rsidTr="009E3B45">
        <w:trPr>
          <w:trHeight w:val="1320"/>
        </w:trPr>
        <w:tc>
          <w:tcPr>
            <w:tcW w:w="2245" w:type="dxa"/>
            <w:vMerge/>
            <w:tcBorders>
              <w:top w:val="nil"/>
              <w:left w:val="single" w:sz="4" w:space="0" w:color="auto"/>
              <w:bottom w:val="single" w:sz="4" w:space="0" w:color="auto"/>
              <w:right w:val="single" w:sz="4" w:space="0" w:color="auto"/>
            </w:tcBorders>
            <w:vAlign w:val="center"/>
            <w:hideMark/>
          </w:tcPr>
          <w:p w14:paraId="58FC5B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45ABF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zona, în mod reprezentativ și gradul de conservare a tipurilor de habitate de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086358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3DE52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8D92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54805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73A95D"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49366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5CC5A4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-mărimea populației, gradul de izolare, ecotipul etc.;</w:t>
            </w:r>
          </w:p>
        </w:tc>
        <w:tc>
          <w:tcPr>
            <w:tcW w:w="540" w:type="dxa"/>
            <w:tcBorders>
              <w:top w:val="nil"/>
              <w:left w:val="nil"/>
              <w:bottom w:val="single" w:sz="4" w:space="0" w:color="auto"/>
              <w:right w:val="single" w:sz="4" w:space="0" w:color="auto"/>
            </w:tcBorders>
            <w:shd w:val="clear" w:color="000000" w:fill="FFFFFF"/>
            <w:noWrap/>
            <w:vAlign w:val="bottom"/>
            <w:hideMark/>
          </w:tcPr>
          <w:p w14:paraId="2BAF4B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EF55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EA908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5A4C0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D28F144"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0C35340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19787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orice amenințări care afectează sau reprezintă un risc potențial pentru habitatele și speciile prezente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1C3010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AFAB3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C131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49EDA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9E9D226"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56BCB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41657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se concentrează pe evaluarea implicațiilor pentru amplasamentul punerii în </w:t>
            </w:r>
            <w:r w:rsidRPr="009E3B45">
              <w:rPr>
                <w:rFonts w:ascii="Arial Narrow" w:eastAsia="Times New Roman" w:hAnsi="Arial Narrow" w:cs="Calibri"/>
                <w:sz w:val="19"/>
                <w:szCs w:val="19"/>
                <w:lang w:eastAsia="ro-RO"/>
              </w:rPr>
              <w:t xml:space="preserve">funcțiune și a </w:t>
            </w:r>
            <w:proofErr w:type="spellStart"/>
            <w:r w:rsidRPr="009E3B45">
              <w:rPr>
                <w:rFonts w:ascii="Arial Narrow" w:eastAsia="Times New Roman" w:hAnsi="Arial Narrow" w:cs="Calibri"/>
                <w:sz w:val="19"/>
                <w:szCs w:val="19"/>
                <w:lang w:eastAsia="ro-RO"/>
              </w:rPr>
              <w:t>operaíonalizării</w:t>
            </w:r>
            <w:proofErr w:type="spellEnd"/>
            <w:r w:rsidRPr="009E3B45">
              <w:rPr>
                <w:rFonts w:ascii="Arial Narrow" w:eastAsia="Times New Roman" w:hAnsi="Arial Narrow" w:cs="Calibri"/>
                <w:sz w:val="19"/>
                <w:szCs w:val="19"/>
                <w:lang w:eastAsia="ro-RO"/>
              </w:rPr>
              <w:t xml:space="preserve"> </w:t>
            </w:r>
            <w:r w:rsidRPr="009E3B45">
              <w:rPr>
                <w:rFonts w:ascii="Arial Narrow" w:eastAsia="Times New Roman" w:hAnsi="Arial Narrow" w:cs="Calibri"/>
                <w:color w:val="000000"/>
                <w:sz w:val="19"/>
                <w:szCs w:val="19"/>
                <w:lang w:eastAsia="ro-RO"/>
              </w:rPr>
              <w:t>proiectului, individual sau în combinație cu alte proiecte, având în vedere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64DD6B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D63AA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3A318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ED05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1EA9FB" w14:textId="77777777" w:rsidTr="009E3B45">
        <w:trPr>
          <w:trHeight w:val="10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2FC0A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3.2 Au fost legate măsurile de atenuare de impact?</w:t>
            </w:r>
          </w:p>
        </w:tc>
        <w:tc>
          <w:tcPr>
            <w:tcW w:w="4590" w:type="dxa"/>
            <w:tcBorders>
              <w:top w:val="nil"/>
              <w:left w:val="nil"/>
              <w:bottom w:val="single" w:sz="4" w:space="0" w:color="auto"/>
              <w:right w:val="single" w:sz="4" w:space="0" w:color="auto"/>
            </w:tcBorders>
            <w:shd w:val="clear" w:color="000000" w:fill="auto"/>
            <w:vAlign w:val="center"/>
            <w:hideMark/>
          </w:tcPr>
          <w:p w14:paraId="44FF10D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au fost direct legate de impacturile probabile care au fost identificate în studiul EA. Acest lucru a fost realizat pe baza unei bune înțelegeri a speciilor și habitatelor în cauză.</w:t>
            </w:r>
          </w:p>
        </w:tc>
        <w:tc>
          <w:tcPr>
            <w:tcW w:w="540" w:type="dxa"/>
            <w:tcBorders>
              <w:top w:val="nil"/>
              <w:left w:val="nil"/>
              <w:bottom w:val="single" w:sz="4" w:space="0" w:color="auto"/>
              <w:right w:val="single" w:sz="4" w:space="0" w:color="auto"/>
            </w:tcBorders>
            <w:shd w:val="clear" w:color="000000" w:fill="FFFFFF"/>
            <w:noWrap/>
            <w:vAlign w:val="bottom"/>
            <w:hideMark/>
          </w:tcPr>
          <w:p w14:paraId="08354B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F8C97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8B8E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7D6BD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DFA25"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76BE65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3.3 Ar putea proiectul să afecteze negativ integritatea sitului?</w:t>
            </w:r>
          </w:p>
        </w:tc>
        <w:tc>
          <w:tcPr>
            <w:tcW w:w="4590" w:type="dxa"/>
            <w:tcBorders>
              <w:top w:val="nil"/>
              <w:left w:val="nil"/>
              <w:bottom w:val="single" w:sz="4" w:space="0" w:color="auto"/>
              <w:right w:val="single" w:sz="4" w:space="0" w:color="auto"/>
            </w:tcBorders>
            <w:shd w:val="clear" w:color="000000" w:fill="auto"/>
            <w:vAlign w:val="center"/>
            <w:hideMark/>
          </w:tcPr>
          <w:p w14:paraId="3171520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6363D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7427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5D7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FF1FA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3617AC" w14:textId="77777777" w:rsidTr="009E3B45">
        <w:trPr>
          <w:trHeight w:val="1170"/>
        </w:trPr>
        <w:tc>
          <w:tcPr>
            <w:tcW w:w="2245" w:type="dxa"/>
            <w:vMerge/>
            <w:tcBorders>
              <w:top w:val="nil"/>
              <w:left w:val="single" w:sz="4" w:space="0" w:color="auto"/>
              <w:bottom w:val="single" w:sz="4" w:space="0" w:color="auto"/>
              <w:right w:val="single" w:sz="4" w:space="0" w:color="auto"/>
            </w:tcBorders>
            <w:vAlign w:val="center"/>
            <w:hideMark/>
          </w:tcPr>
          <w:p w14:paraId="0E224B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4B1F42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nu ar putea afecta negativ integritatea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9F0F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4486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E2DF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9A00D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6FB7C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5236F5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7CDA87"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DD822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7A67D0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916C9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A47FA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B23DF" w14:textId="77777777" w:rsidTr="009E3B45">
        <w:trPr>
          <w:trHeight w:val="930"/>
        </w:trPr>
        <w:tc>
          <w:tcPr>
            <w:tcW w:w="2245" w:type="dxa"/>
            <w:vMerge/>
            <w:tcBorders>
              <w:top w:val="nil"/>
              <w:left w:val="single" w:sz="4" w:space="0" w:color="auto"/>
              <w:bottom w:val="single" w:sz="4" w:space="0" w:color="auto"/>
              <w:right w:val="single" w:sz="4" w:space="0" w:color="auto"/>
            </w:tcBorders>
            <w:vAlign w:val="center"/>
            <w:hideMark/>
          </w:tcPr>
          <w:p w14:paraId="06E9BE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5088C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ar putea afecta negativ integritatea sitului. Această evaluare a fost făcută în raport cu speciile și habitatele pentru care a fost desemnat situl și cu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3C9C6C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7FD156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2B8C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BBDF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2A4F5E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11BF615" w14:textId="77777777" w:rsidR="009E3B45" w:rsidRPr="009E3B45" w:rsidRDefault="009E3B45" w:rsidP="009E3B45">
            <w:pPr>
              <w:spacing w:after="0" w:line="240" w:lineRule="auto"/>
              <w:rPr>
                <w:rFonts w:ascii="Arial Narrow" w:eastAsia="Times New Roman" w:hAnsi="Arial Narrow" w:cs="Calibri"/>
                <w:i/>
                <w:iCs/>
                <w:color w:val="FF0000"/>
                <w:sz w:val="19"/>
                <w:szCs w:val="19"/>
                <w:lang w:eastAsia="ro-RO"/>
              </w:rPr>
            </w:pPr>
            <w:r w:rsidRPr="009E3B45">
              <w:rPr>
                <w:rFonts w:ascii="Arial Narrow" w:eastAsia="Times New Roman" w:hAnsi="Arial Narrow" w:cs="Calibri"/>
                <w:i/>
                <w:iCs/>
                <w:color w:val="FF0000"/>
                <w:sz w:val="19"/>
                <w:szCs w:val="19"/>
                <w:lang w:eastAsia="ro-RO"/>
              </w:rPr>
              <w:t>Notă: dacă răspunsul este nu, evaluarea studiului AA se finalizează.</w:t>
            </w:r>
          </w:p>
        </w:tc>
        <w:tc>
          <w:tcPr>
            <w:tcW w:w="540" w:type="dxa"/>
            <w:tcBorders>
              <w:top w:val="nil"/>
              <w:left w:val="nil"/>
              <w:bottom w:val="single" w:sz="4" w:space="0" w:color="auto"/>
              <w:right w:val="single" w:sz="4" w:space="0" w:color="auto"/>
            </w:tcBorders>
            <w:shd w:val="clear" w:color="000000" w:fill="FFFFFF"/>
            <w:noWrap/>
            <w:vAlign w:val="bottom"/>
            <w:hideMark/>
          </w:tcPr>
          <w:p w14:paraId="48BC55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C3563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73557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460DA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09E0D56" w14:textId="77777777" w:rsidTr="009E3B45">
        <w:trPr>
          <w:trHeight w:val="13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D7A5E8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3.4 A fost demonstrată absența unor soluții alternative (sau prezența unor soluții cu efecte negative asupra mediului, respectiv asupra sitului în cauză)?</w:t>
            </w:r>
          </w:p>
        </w:tc>
        <w:tc>
          <w:tcPr>
            <w:tcW w:w="4590" w:type="dxa"/>
            <w:tcBorders>
              <w:top w:val="nil"/>
              <w:left w:val="nil"/>
              <w:bottom w:val="single" w:sz="4" w:space="0" w:color="auto"/>
              <w:right w:val="single" w:sz="4" w:space="0" w:color="auto"/>
            </w:tcBorders>
            <w:shd w:val="clear" w:color="000000" w:fill="auto"/>
            <w:vAlign w:val="center"/>
            <w:hideMark/>
          </w:tcPr>
          <w:p w14:paraId="7A89696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sz w:val="19"/>
                <w:szCs w:val="19"/>
                <w:lang w:eastAsia="ro-RO"/>
              </w:rPr>
              <w:t xml:space="preserve">Absența unor soluții alternative a fost demonstrată înainte de a proceda la examinarea </w:t>
            </w:r>
            <w:proofErr w:type="spellStart"/>
            <w:r w:rsidRPr="009E3B45">
              <w:rPr>
                <w:rFonts w:ascii="Arial Narrow" w:eastAsia="Times New Roman" w:hAnsi="Arial Narrow" w:cs="Calibri"/>
                <w:sz w:val="19"/>
                <w:szCs w:val="19"/>
                <w:lang w:eastAsia="ro-RO"/>
              </w:rPr>
              <w:t>necesitatii</w:t>
            </w:r>
            <w:proofErr w:type="spellEnd"/>
            <w:r w:rsidRPr="009E3B45">
              <w:rPr>
                <w:rFonts w:ascii="Arial Narrow" w:eastAsia="Times New Roman" w:hAnsi="Arial Narrow" w:cs="Calibri"/>
                <w:sz w:val="19"/>
                <w:szCs w:val="19"/>
                <w:lang w:eastAsia="ro-RO"/>
              </w:rPr>
              <w:t xml:space="preserve"> proiectului din motive imperative de prevalență asupra interesului public.</w:t>
            </w:r>
            <w:r w:rsidRPr="009E3B45">
              <w:rPr>
                <w:rFonts w:ascii="Arial Narrow" w:eastAsia="Times New Roman" w:hAnsi="Arial Narrow" w:cs="Calibri"/>
                <w:color w:val="FF0000"/>
                <w:sz w:val="19"/>
                <w:szCs w:val="19"/>
                <w:lang w:eastAsia="ro-RO"/>
              </w:rPr>
              <w:t xml:space="preserve"> </w:t>
            </w:r>
            <w:r w:rsidRPr="009E3B45">
              <w:rPr>
                <w:rFonts w:ascii="Arial Narrow" w:eastAsia="Times New Roman" w:hAnsi="Arial Narrow" w:cs="Calibri"/>
                <w:color w:val="000000"/>
                <w:sz w:val="19"/>
                <w:szCs w:val="19"/>
                <w:lang w:eastAsia="ro-RO"/>
              </w:rPr>
              <w:t>Autoritatea competentă de mediu se asigură că toate soluțiile alternative fezabile care îndeplinesc obiectivele proiectului au fost explorate la același nivel de detalii.</w:t>
            </w:r>
          </w:p>
        </w:tc>
        <w:tc>
          <w:tcPr>
            <w:tcW w:w="540" w:type="dxa"/>
            <w:tcBorders>
              <w:top w:val="nil"/>
              <w:left w:val="nil"/>
              <w:bottom w:val="single" w:sz="4" w:space="0" w:color="auto"/>
              <w:right w:val="single" w:sz="4" w:space="0" w:color="auto"/>
            </w:tcBorders>
            <w:shd w:val="clear" w:color="000000" w:fill="auto"/>
            <w:noWrap/>
            <w:vAlign w:val="bottom"/>
            <w:hideMark/>
          </w:tcPr>
          <w:p w14:paraId="049DD1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79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1435F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0BF29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98971F5"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725F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3.5 Au fost demonstrate motivele imperative ale interesului public superior (inclusiv cele de natură socială sau economică)?</w:t>
            </w:r>
          </w:p>
        </w:tc>
        <w:tc>
          <w:tcPr>
            <w:tcW w:w="4590" w:type="dxa"/>
            <w:tcBorders>
              <w:top w:val="nil"/>
              <w:left w:val="nil"/>
              <w:bottom w:val="single" w:sz="4" w:space="0" w:color="auto"/>
              <w:right w:val="single" w:sz="4" w:space="0" w:color="auto"/>
            </w:tcBorders>
            <w:shd w:val="clear" w:color="000000" w:fill="auto"/>
            <w:vAlign w:val="center"/>
            <w:hideMark/>
          </w:tcPr>
          <w:p w14:paraId="40CA7C1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de așteptat să reducă dramatic numărul deceselor pe rețeaua rutieră din zonă. Acesta este considerat un motiv imperativ de interes public superior.</w:t>
            </w:r>
          </w:p>
        </w:tc>
        <w:tc>
          <w:tcPr>
            <w:tcW w:w="540" w:type="dxa"/>
            <w:tcBorders>
              <w:top w:val="nil"/>
              <w:left w:val="nil"/>
              <w:bottom w:val="single" w:sz="4" w:space="0" w:color="auto"/>
              <w:right w:val="single" w:sz="4" w:space="0" w:color="auto"/>
            </w:tcBorders>
            <w:shd w:val="clear" w:color="000000" w:fill="auto"/>
            <w:noWrap/>
            <w:vAlign w:val="bottom"/>
            <w:hideMark/>
          </w:tcPr>
          <w:p w14:paraId="3307AD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88AF5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5ECC6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7A4A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697EC5" w14:textId="77777777" w:rsidTr="009E3B45">
        <w:trPr>
          <w:trHeight w:val="16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8E5B332"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3.6 Sunt impuse măsuri compensatorii? Dacă da, a fost informată CE despre acestea?</w:t>
            </w:r>
          </w:p>
        </w:tc>
        <w:tc>
          <w:tcPr>
            <w:tcW w:w="4590" w:type="dxa"/>
            <w:tcBorders>
              <w:top w:val="nil"/>
              <w:left w:val="nil"/>
              <w:bottom w:val="single" w:sz="4" w:space="0" w:color="auto"/>
              <w:right w:val="single" w:sz="4" w:space="0" w:color="auto"/>
            </w:tcBorders>
            <w:shd w:val="clear" w:color="000000" w:fill="auto"/>
            <w:vAlign w:val="center"/>
            <w:hideMark/>
          </w:tcPr>
          <w:p w14:paraId="7F1874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6831D6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F75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6197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10F06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08D5F7" w14:textId="77777777" w:rsidTr="009E3B45">
        <w:trPr>
          <w:trHeight w:val="1440"/>
        </w:trPr>
        <w:tc>
          <w:tcPr>
            <w:tcW w:w="2245" w:type="dxa"/>
            <w:vMerge/>
            <w:tcBorders>
              <w:top w:val="nil"/>
              <w:left w:val="single" w:sz="4" w:space="0" w:color="auto"/>
              <w:bottom w:val="single" w:sz="4" w:space="0" w:color="auto"/>
              <w:right w:val="single" w:sz="4" w:space="0" w:color="auto"/>
            </w:tcBorders>
            <w:vAlign w:val="center"/>
            <w:hideMark/>
          </w:tcPr>
          <w:p w14:paraId="2230F9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BF1A37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Rezultatul măsurilor compensatorii trebuie atins în momentul în care se produce paguba pe amplasamentul în cauză.</w:t>
            </w:r>
          </w:p>
        </w:tc>
        <w:tc>
          <w:tcPr>
            <w:tcW w:w="540" w:type="dxa"/>
            <w:tcBorders>
              <w:top w:val="nil"/>
              <w:left w:val="nil"/>
              <w:bottom w:val="single" w:sz="4" w:space="0" w:color="auto"/>
              <w:right w:val="single" w:sz="4" w:space="0" w:color="auto"/>
            </w:tcBorders>
            <w:shd w:val="clear" w:color="000000" w:fill="auto"/>
            <w:noWrap/>
            <w:vAlign w:val="bottom"/>
            <w:hideMark/>
          </w:tcPr>
          <w:p w14:paraId="1018CA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22E810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D18BE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95460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1A26F3" w14:textId="77777777" w:rsidTr="009E3B45">
        <w:trPr>
          <w:trHeight w:val="1305"/>
        </w:trPr>
        <w:tc>
          <w:tcPr>
            <w:tcW w:w="2245" w:type="dxa"/>
            <w:vMerge/>
            <w:tcBorders>
              <w:top w:val="nil"/>
              <w:left w:val="single" w:sz="4" w:space="0" w:color="auto"/>
              <w:bottom w:val="single" w:sz="4" w:space="0" w:color="auto"/>
              <w:right w:val="single" w:sz="4" w:space="0" w:color="auto"/>
            </w:tcBorders>
            <w:vAlign w:val="center"/>
            <w:hideMark/>
          </w:tcPr>
          <w:p w14:paraId="1F054F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9BF3BD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Au fost evaluate următoarele măsuri compensatorii:</w:t>
            </w:r>
          </w:p>
        </w:tc>
        <w:tc>
          <w:tcPr>
            <w:tcW w:w="540" w:type="dxa"/>
            <w:tcBorders>
              <w:top w:val="nil"/>
              <w:left w:val="nil"/>
              <w:bottom w:val="single" w:sz="4" w:space="0" w:color="auto"/>
              <w:right w:val="single" w:sz="4" w:space="0" w:color="auto"/>
            </w:tcBorders>
            <w:shd w:val="clear" w:color="000000" w:fill="auto"/>
            <w:noWrap/>
            <w:vAlign w:val="bottom"/>
            <w:hideMark/>
          </w:tcPr>
          <w:p w14:paraId="2868B5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3F961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24BD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97A624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5030641"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1154FF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4D07B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crearea unui habitat pe un nou sit extins, care urmează să fie încorporat în Natura 2000</w:t>
            </w:r>
          </w:p>
        </w:tc>
        <w:tc>
          <w:tcPr>
            <w:tcW w:w="540" w:type="dxa"/>
            <w:tcBorders>
              <w:top w:val="nil"/>
              <w:left w:val="nil"/>
              <w:bottom w:val="single" w:sz="4" w:space="0" w:color="auto"/>
              <w:right w:val="single" w:sz="4" w:space="0" w:color="auto"/>
            </w:tcBorders>
            <w:shd w:val="clear" w:color="000000" w:fill="auto"/>
            <w:noWrap/>
            <w:vAlign w:val="bottom"/>
            <w:hideMark/>
          </w:tcPr>
          <w:p w14:paraId="4D11AF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A9913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7E2A3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25E6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43A986" w14:textId="77777777" w:rsidTr="009E3B45">
        <w:trPr>
          <w:trHeight w:val="1455"/>
        </w:trPr>
        <w:tc>
          <w:tcPr>
            <w:tcW w:w="2245" w:type="dxa"/>
            <w:vMerge/>
            <w:tcBorders>
              <w:top w:val="nil"/>
              <w:left w:val="single" w:sz="4" w:space="0" w:color="auto"/>
              <w:bottom w:val="single" w:sz="4" w:space="0" w:color="auto"/>
              <w:right w:val="single" w:sz="4" w:space="0" w:color="auto"/>
            </w:tcBorders>
            <w:vAlign w:val="center"/>
            <w:hideMark/>
          </w:tcPr>
          <w:p w14:paraId="0013B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ED0443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fost informată în mod corespunzător cu privire la măsurile compensatorii adoptate conform prevederilor legale.</w:t>
            </w:r>
          </w:p>
        </w:tc>
        <w:tc>
          <w:tcPr>
            <w:tcW w:w="540" w:type="dxa"/>
            <w:tcBorders>
              <w:top w:val="nil"/>
              <w:left w:val="nil"/>
              <w:bottom w:val="single" w:sz="4" w:space="0" w:color="auto"/>
              <w:right w:val="single" w:sz="4" w:space="0" w:color="auto"/>
            </w:tcBorders>
            <w:shd w:val="clear" w:color="000000" w:fill="auto"/>
            <w:noWrap/>
            <w:vAlign w:val="bottom"/>
            <w:hideMark/>
          </w:tcPr>
          <w:p w14:paraId="66D6B5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5FEA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9A0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61199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9D6583" w14:textId="77777777" w:rsidTr="009E3B45">
        <w:trPr>
          <w:trHeight w:val="199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ACB468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3.7 Există o opinie pozitivă din partea CE cu privire la justificarea și domeniul de aplicare a măsurilor de compensare?</w:t>
            </w:r>
          </w:p>
        </w:tc>
        <w:tc>
          <w:tcPr>
            <w:tcW w:w="4590" w:type="dxa"/>
            <w:tcBorders>
              <w:top w:val="nil"/>
              <w:left w:val="nil"/>
              <w:bottom w:val="single" w:sz="4" w:space="0" w:color="auto"/>
              <w:right w:val="single" w:sz="4" w:space="0" w:color="auto"/>
            </w:tcBorders>
            <w:shd w:val="clear" w:color="000000" w:fill="auto"/>
            <w:vAlign w:val="center"/>
            <w:hideMark/>
          </w:tcPr>
          <w:p w14:paraId="435E9D5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emis un aviz cu privire la măsurile compensatorii adoptate, ținând cont de faptul că singurele considerente, care pot fi ridicate, sunt cele referitoare la sănătatea umană sau la siguranța publică.</w:t>
            </w:r>
          </w:p>
        </w:tc>
        <w:tc>
          <w:tcPr>
            <w:tcW w:w="540" w:type="dxa"/>
            <w:tcBorders>
              <w:top w:val="nil"/>
              <w:left w:val="nil"/>
              <w:bottom w:val="single" w:sz="4" w:space="0" w:color="auto"/>
              <w:right w:val="single" w:sz="4" w:space="0" w:color="auto"/>
            </w:tcBorders>
            <w:shd w:val="clear" w:color="000000" w:fill="auto"/>
            <w:noWrap/>
            <w:vAlign w:val="bottom"/>
            <w:hideMark/>
          </w:tcPr>
          <w:p w14:paraId="1FC7C2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D7292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5C76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938BC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8EF16E6" w14:textId="77777777" w:rsidTr="009E3B45">
        <w:trPr>
          <w:trHeight w:val="175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14C369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3.8 Există o distincție între măsurile de atenuare și măsurile de compensare?</w:t>
            </w:r>
          </w:p>
        </w:tc>
        <w:tc>
          <w:tcPr>
            <w:tcW w:w="4590" w:type="dxa"/>
            <w:tcBorders>
              <w:top w:val="nil"/>
              <w:left w:val="nil"/>
              <w:bottom w:val="single" w:sz="4" w:space="0" w:color="auto"/>
              <w:right w:val="single" w:sz="4" w:space="0" w:color="auto"/>
            </w:tcBorders>
            <w:shd w:val="clear" w:color="000000" w:fill="auto"/>
            <w:vAlign w:val="center"/>
            <w:hideMark/>
          </w:tcPr>
          <w:p w14:paraId="43D8381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cele care urmăresc să minimizeze, sau chiar să elimine impactul negativ care poate apărea în urma implementării unui proiect, astfel încât integritatea amplasamentului să nu fie afectată negativ.</w:t>
            </w:r>
          </w:p>
        </w:tc>
        <w:tc>
          <w:tcPr>
            <w:tcW w:w="540" w:type="dxa"/>
            <w:tcBorders>
              <w:top w:val="nil"/>
              <w:left w:val="nil"/>
              <w:bottom w:val="single" w:sz="4" w:space="0" w:color="auto"/>
              <w:right w:val="single" w:sz="4" w:space="0" w:color="auto"/>
            </w:tcBorders>
            <w:shd w:val="clear" w:color="000000" w:fill="auto"/>
            <w:noWrap/>
            <w:vAlign w:val="bottom"/>
            <w:hideMark/>
          </w:tcPr>
          <w:p w14:paraId="58EDC6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4DB0F3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2E390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F3A41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4759F1" w14:textId="77777777" w:rsidTr="009E3B45">
        <w:trPr>
          <w:trHeight w:val="1590"/>
        </w:trPr>
        <w:tc>
          <w:tcPr>
            <w:tcW w:w="2245" w:type="dxa"/>
            <w:vMerge/>
            <w:tcBorders>
              <w:top w:val="nil"/>
              <w:left w:val="single" w:sz="4" w:space="0" w:color="auto"/>
              <w:bottom w:val="single" w:sz="4" w:space="0" w:color="auto"/>
              <w:right w:val="single" w:sz="4" w:space="0" w:color="auto"/>
            </w:tcBorders>
            <w:vAlign w:val="center"/>
            <w:hideMark/>
          </w:tcPr>
          <w:p w14:paraId="074E62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51D06D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259C9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600D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9F514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A1A55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E21F31" w14:textId="77777777" w:rsidTr="009E3B45">
        <w:trPr>
          <w:trHeight w:val="193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F524CC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3.9 Măsurile de atenuare sau măsurile de compensare (dacă este cazul)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7357C9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și compensare (dacă este cazul) identificate în studiul EA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09D46CD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606A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EEADC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32A3F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A2321F"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D35CF6"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4 Evaluarea apei (dacă este cazul)</w:t>
            </w:r>
          </w:p>
        </w:tc>
      </w:tr>
      <w:tr w:rsidR="009E3B45" w:rsidRPr="009E3B45" w14:paraId="5EC9D77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769803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4.1 Ar putea proiectul să provoace deteriorare/compromite atingerea unei stări bune/potențial la corpul de apă?</w:t>
            </w:r>
          </w:p>
        </w:tc>
        <w:tc>
          <w:tcPr>
            <w:tcW w:w="4590" w:type="dxa"/>
            <w:tcBorders>
              <w:top w:val="nil"/>
              <w:left w:val="nil"/>
              <w:bottom w:val="single" w:sz="4" w:space="0" w:color="auto"/>
              <w:right w:val="single" w:sz="4" w:space="0" w:color="auto"/>
            </w:tcBorders>
            <w:shd w:val="clear" w:color="000000" w:fill="auto"/>
            <w:vAlign w:val="center"/>
            <w:hideMark/>
          </w:tcPr>
          <w:p w14:paraId="4567A2BB"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33DAAB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704C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DD57B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EDE7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ECB386"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005B42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813F02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nu va implica o nouă modificare/alterare/nouă activitate de dezvoltare umană durabilă, care cauzează deteriorare/compromite atingerea unei stări bune/potențial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3FF13A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4698D8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0678A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F27E0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60B71"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EAFF2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EEC46A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396050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EE26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13F3F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2626D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C87F30" w14:textId="77777777" w:rsidTr="009E3B45">
        <w:trPr>
          <w:trHeight w:val="1230"/>
        </w:trPr>
        <w:tc>
          <w:tcPr>
            <w:tcW w:w="2245" w:type="dxa"/>
            <w:vMerge/>
            <w:tcBorders>
              <w:top w:val="nil"/>
              <w:left w:val="single" w:sz="4" w:space="0" w:color="auto"/>
              <w:bottom w:val="single" w:sz="4" w:space="0" w:color="auto"/>
              <w:right w:val="single" w:sz="4" w:space="0" w:color="auto"/>
            </w:tcBorders>
            <w:vAlign w:val="center"/>
            <w:hideMark/>
          </w:tcPr>
          <w:p w14:paraId="23F1A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821FCF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ar putea cauza deteriorarea/compromisul atingerii stării bune/potențialului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1AF282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471ED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1B312D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DE77D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EFBC20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5AC433AC"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Notă: dacă răspunsul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 xml:space="preserve"> evaluarea acestei secțiuni se finalizează.</w:t>
            </w:r>
          </w:p>
        </w:tc>
        <w:tc>
          <w:tcPr>
            <w:tcW w:w="540" w:type="dxa"/>
            <w:tcBorders>
              <w:top w:val="nil"/>
              <w:left w:val="nil"/>
              <w:bottom w:val="single" w:sz="4" w:space="0" w:color="auto"/>
              <w:right w:val="single" w:sz="4" w:space="0" w:color="auto"/>
            </w:tcBorders>
            <w:shd w:val="clear" w:color="000000" w:fill="auto"/>
            <w:noWrap/>
            <w:vAlign w:val="bottom"/>
            <w:hideMark/>
          </w:tcPr>
          <w:p w14:paraId="33FF22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DCE1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62529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B93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1BA0A8" w14:textId="77777777" w:rsidTr="009E3B45">
        <w:trPr>
          <w:trHeight w:val="147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B4E484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4.2 Demonstrează proiectul că sunt îndeplinite toate condițiile prevăzute la articolul 4 alineatul (7) din Directiva-cadru privind apa?</w:t>
            </w:r>
          </w:p>
        </w:tc>
        <w:tc>
          <w:tcPr>
            <w:tcW w:w="4590" w:type="dxa"/>
            <w:vMerge w:val="restart"/>
            <w:tcBorders>
              <w:top w:val="nil"/>
              <w:left w:val="single" w:sz="4" w:space="0" w:color="auto"/>
              <w:bottom w:val="single" w:sz="4" w:space="0" w:color="auto"/>
              <w:right w:val="single" w:sz="4" w:space="0" w:color="auto"/>
            </w:tcBorders>
            <w:shd w:val="clear" w:color="000000" w:fill="auto"/>
            <w:vAlign w:val="center"/>
            <w:hideMark/>
          </w:tcPr>
          <w:p w14:paraId="753884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S-a constatat că proiectul îndeplinește cumulativ și în totalitate condițiile prevăzute la articolul 4 alineatul (7) din Directiva-Cadru pentru Apă.</w:t>
            </w:r>
          </w:p>
        </w:tc>
        <w:tc>
          <w:tcPr>
            <w:tcW w:w="540" w:type="dxa"/>
            <w:tcBorders>
              <w:top w:val="nil"/>
              <w:left w:val="nil"/>
              <w:bottom w:val="single" w:sz="4" w:space="0" w:color="auto"/>
              <w:right w:val="single" w:sz="4" w:space="0" w:color="auto"/>
            </w:tcBorders>
            <w:shd w:val="clear" w:color="000000" w:fill="auto"/>
            <w:noWrap/>
            <w:vAlign w:val="bottom"/>
            <w:hideMark/>
          </w:tcPr>
          <w:p w14:paraId="144768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28197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0A393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E55A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F6C27DB" w14:textId="77777777" w:rsidTr="009E3B45">
        <w:trPr>
          <w:trHeight w:val="12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CEF384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condiții, consultați tabelul de la sfârșitul chestionarului.</w:t>
            </w:r>
          </w:p>
        </w:tc>
        <w:tc>
          <w:tcPr>
            <w:tcW w:w="4590" w:type="dxa"/>
            <w:vMerge/>
            <w:tcBorders>
              <w:top w:val="nil"/>
              <w:left w:val="single" w:sz="4" w:space="0" w:color="auto"/>
              <w:bottom w:val="single" w:sz="4" w:space="0" w:color="auto"/>
              <w:right w:val="single" w:sz="4" w:space="0" w:color="auto"/>
            </w:tcBorders>
            <w:vAlign w:val="center"/>
            <w:hideMark/>
          </w:tcPr>
          <w:p w14:paraId="104DEC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auto"/>
            <w:noWrap/>
            <w:vAlign w:val="bottom"/>
            <w:hideMark/>
          </w:tcPr>
          <w:p w14:paraId="187DAB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82CE5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D59F1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8D57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116B618"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341E4DC"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4.3 Măsurile de atenuare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31F59F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Măsurile de atenuare identificate în Evaluarea Apei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36FF05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09092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559C0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F2ECA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E5371"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2F547BCE" w14:textId="77777777" w:rsidR="009E3B45" w:rsidRPr="00564191" w:rsidRDefault="009E3B45" w:rsidP="009E3B45">
            <w:pPr>
              <w:spacing w:after="0" w:line="240" w:lineRule="auto"/>
              <w:rPr>
                <w:rFonts w:ascii="Arial Narrow" w:eastAsia="Times New Roman" w:hAnsi="Arial Narrow" w:cs="Calibri"/>
                <w:b/>
                <w:bCs/>
                <w:color w:val="FFFFFF" w:themeColor="background1"/>
                <w:sz w:val="19"/>
                <w:szCs w:val="19"/>
                <w:lang w:eastAsia="ro-RO"/>
              </w:rPr>
            </w:pPr>
            <w:r w:rsidRPr="00564191">
              <w:rPr>
                <w:rFonts w:ascii="Arial Narrow" w:eastAsia="Times New Roman" w:hAnsi="Arial Narrow" w:cs="Calibri"/>
                <w:b/>
                <w:bCs/>
                <w:color w:val="FFFFFF" w:themeColor="background1"/>
                <w:sz w:val="19"/>
                <w:szCs w:val="19"/>
                <w:lang w:eastAsia="ro-RO"/>
              </w:rPr>
              <w:t>5 Raport EIA (dacă este cazul)</w:t>
            </w:r>
          </w:p>
        </w:tc>
      </w:tr>
      <w:tr w:rsidR="009E3B45" w:rsidRPr="009E3B45" w14:paraId="4264C75D"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1740C7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5.1Este descrierea proiectului în conformitate cu cerințele articolului 5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DFE3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clară despre:</w:t>
            </w:r>
          </w:p>
        </w:tc>
        <w:tc>
          <w:tcPr>
            <w:tcW w:w="540" w:type="dxa"/>
            <w:tcBorders>
              <w:top w:val="nil"/>
              <w:left w:val="nil"/>
              <w:bottom w:val="single" w:sz="4" w:space="0" w:color="auto"/>
              <w:right w:val="single" w:sz="4" w:space="0" w:color="auto"/>
            </w:tcBorders>
            <w:shd w:val="clear" w:color="000000" w:fill="auto"/>
            <w:noWrap/>
            <w:vAlign w:val="bottom"/>
            <w:hideMark/>
          </w:tcPr>
          <w:p w14:paraId="5FDED33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5A6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606B6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B060E7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3187A"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F410B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D5400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locația proiectului;</w:t>
            </w:r>
          </w:p>
        </w:tc>
        <w:tc>
          <w:tcPr>
            <w:tcW w:w="540" w:type="dxa"/>
            <w:tcBorders>
              <w:top w:val="nil"/>
              <w:left w:val="nil"/>
              <w:bottom w:val="single" w:sz="4" w:space="0" w:color="auto"/>
              <w:right w:val="single" w:sz="4" w:space="0" w:color="auto"/>
            </w:tcBorders>
            <w:shd w:val="clear" w:color="000000" w:fill="auto"/>
            <w:noWrap/>
            <w:vAlign w:val="bottom"/>
            <w:hideMark/>
          </w:tcPr>
          <w:p w14:paraId="4A9956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793D91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DFD6D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532F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1E500C" w14:textId="77777777" w:rsidTr="009E3B45">
        <w:trPr>
          <w:trHeight w:val="1050"/>
        </w:trPr>
        <w:tc>
          <w:tcPr>
            <w:tcW w:w="2245" w:type="dxa"/>
            <w:vMerge/>
            <w:tcBorders>
              <w:top w:val="nil"/>
              <w:left w:val="single" w:sz="4" w:space="0" w:color="auto"/>
              <w:bottom w:val="single" w:sz="4" w:space="0" w:color="auto"/>
              <w:right w:val="single" w:sz="4" w:space="0" w:color="auto"/>
            </w:tcBorders>
            <w:vAlign w:val="center"/>
            <w:hideMark/>
          </w:tcPr>
          <w:p w14:paraId="6CAED7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A982CB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caracteristicile fizice ale întregului proiect, inclusiv după caz, lucrările de demolare necesare și cerințele de utilizare a terenului în timpul fazelor de construcție și respectiv operaționale;</w:t>
            </w:r>
          </w:p>
        </w:tc>
        <w:tc>
          <w:tcPr>
            <w:tcW w:w="540" w:type="dxa"/>
            <w:tcBorders>
              <w:top w:val="nil"/>
              <w:left w:val="nil"/>
              <w:bottom w:val="single" w:sz="4" w:space="0" w:color="auto"/>
              <w:right w:val="single" w:sz="4" w:space="0" w:color="auto"/>
            </w:tcBorders>
            <w:shd w:val="clear" w:color="000000" w:fill="auto"/>
            <w:noWrap/>
            <w:vAlign w:val="bottom"/>
            <w:hideMark/>
          </w:tcPr>
          <w:p w14:paraId="0AF7DF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24E3F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EECD12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E204C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42859C0" w14:textId="77777777" w:rsidTr="009E3B45">
        <w:trPr>
          <w:trHeight w:val="1380"/>
        </w:trPr>
        <w:tc>
          <w:tcPr>
            <w:tcW w:w="2245" w:type="dxa"/>
            <w:vMerge/>
            <w:tcBorders>
              <w:top w:val="nil"/>
              <w:left w:val="single" w:sz="4" w:space="0" w:color="auto"/>
              <w:bottom w:val="single" w:sz="4" w:space="0" w:color="auto"/>
              <w:right w:val="single" w:sz="4" w:space="0" w:color="auto"/>
            </w:tcBorders>
            <w:vAlign w:val="center"/>
            <w:hideMark/>
          </w:tcPr>
          <w:p w14:paraId="0DF1A2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E256F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principalele caracteristici ale fazei operaționale a proiectului (în special orice proces de producție), de exemplu, cererea de energie și energia utilizată, natura și cantitatea materialelor și a resurselor naturale (inclusiv apă, pământ, sol și biodiversitate)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4B2FFD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B165C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3D645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24C8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509F2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7B0808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E3034A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reziduurile și emisiile preconizate (cum ar fi poluarea apei, a aerului, a solului și a subsolului, zgomot, vibrații, lumină, căldură, radiații) și cantitățile și tipurile de deșeuri produse în timpul fazelor de construcție și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1A6071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0FA0F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43B09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E92C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353A81" w14:textId="77777777" w:rsidTr="009E3B45">
        <w:trPr>
          <w:trHeight w:val="20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F6E42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5.2 Există o descriere a alternativelor rezonabile?</w:t>
            </w:r>
          </w:p>
        </w:tc>
        <w:tc>
          <w:tcPr>
            <w:tcW w:w="4590" w:type="dxa"/>
            <w:tcBorders>
              <w:top w:val="nil"/>
              <w:left w:val="nil"/>
              <w:bottom w:val="single" w:sz="4" w:space="0" w:color="auto"/>
              <w:right w:val="single" w:sz="4" w:space="0" w:color="auto"/>
            </w:tcBorders>
            <w:shd w:val="clear" w:color="000000" w:fill="auto"/>
            <w:vAlign w:val="center"/>
            <w:hideMark/>
          </w:tcPr>
          <w:p w14:paraId="2C9A7F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Alternativele studiate de dezvoltator sunt descrise în raport. Acestea includ alternative pentru tehnologia proiectului, locație, dimensiune și scară. Alternativele incluse sunt relevante pentru proiect și caracteristicile sale specifice, precum și o indicație a principalelor motive pentru selectarea alternativei preferate, inclusiv o comparație a efectelor asupra mediului.</w:t>
            </w:r>
          </w:p>
        </w:tc>
        <w:tc>
          <w:tcPr>
            <w:tcW w:w="540" w:type="dxa"/>
            <w:tcBorders>
              <w:top w:val="nil"/>
              <w:left w:val="nil"/>
              <w:bottom w:val="single" w:sz="4" w:space="0" w:color="auto"/>
              <w:right w:val="single" w:sz="4" w:space="0" w:color="auto"/>
            </w:tcBorders>
            <w:shd w:val="clear" w:color="000000" w:fill="auto"/>
            <w:noWrap/>
            <w:vAlign w:val="bottom"/>
            <w:hideMark/>
          </w:tcPr>
          <w:p w14:paraId="3E1E51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C21B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39D43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33556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FC3970" w14:textId="77777777" w:rsidTr="009E3B45">
        <w:trPr>
          <w:trHeight w:val="18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51221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5.3 Sunt prezentate condițiile de mediu de bază?</w:t>
            </w:r>
          </w:p>
        </w:tc>
        <w:tc>
          <w:tcPr>
            <w:tcW w:w="4590" w:type="dxa"/>
            <w:tcBorders>
              <w:top w:val="nil"/>
              <w:left w:val="nil"/>
              <w:bottom w:val="single" w:sz="4" w:space="0" w:color="auto"/>
              <w:right w:val="single" w:sz="4" w:space="0" w:color="auto"/>
            </w:tcBorders>
            <w:shd w:val="clear" w:color="000000" w:fill="auto"/>
            <w:vAlign w:val="center"/>
            <w:hideMark/>
          </w:tcPr>
          <w:p w14:paraId="039D40D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conține o descriere a aspectelor relevante ale stării actuale a mediului (scenariul de bază) și o schiță a evoluției probabile a acestora fără implementarea proiectului. Schimbările naturale față de scenariul de bază au fost evaluate cu efort rezonabil pe baza disponibilității informațiilor de mediu și a informațiilor științifice.</w:t>
            </w:r>
          </w:p>
        </w:tc>
        <w:tc>
          <w:tcPr>
            <w:tcW w:w="540" w:type="dxa"/>
            <w:tcBorders>
              <w:top w:val="nil"/>
              <w:left w:val="nil"/>
              <w:bottom w:val="single" w:sz="4" w:space="0" w:color="auto"/>
              <w:right w:val="single" w:sz="4" w:space="0" w:color="auto"/>
            </w:tcBorders>
            <w:shd w:val="clear" w:color="000000" w:fill="auto"/>
            <w:noWrap/>
            <w:vAlign w:val="bottom"/>
            <w:hideMark/>
          </w:tcPr>
          <w:p w14:paraId="42CE2B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A6ECA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76594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F152A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4BAB650" w14:textId="77777777" w:rsidTr="009E3B45">
        <w:trPr>
          <w:trHeight w:val="9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34720D"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5.4 Există o descriere a factorilor care ar putea fi afectați în mod semnificativ de proiect (așa cum sunt enumerați la articolul 3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83A0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include o descriere a factorilor care trebuie evaluați și anume:</w:t>
            </w:r>
          </w:p>
        </w:tc>
        <w:tc>
          <w:tcPr>
            <w:tcW w:w="540" w:type="dxa"/>
            <w:tcBorders>
              <w:top w:val="nil"/>
              <w:left w:val="nil"/>
              <w:bottom w:val="single" w:sz="4" w:space="0" w:color="auto"/>
              <w:right w:val="single" w:sz="4" w:space="0" w:color="auto"/>
            </w:tcBorders>
            <w:shd w:val="clear" w:color="000000" w:fill="auto"/>
            <w:noWrap/>
            <w:vAlign w:val="bottom"/>
            <w:hideMark/>
          </w:tcPr>
          <w:p w14:paraId="02A63E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A6BA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5D3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BE394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192B76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9F0DF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8C857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populația și sănătatea umană;</w:t>
            </w:r>
          </w:p>
        </w:tc>
        <w:tc>
          <w:tcPr>
            <w:tcW w:w="540" w:type="dxa"/>
            <w:tcBorders>
              <w:top w:val="nil"/>
              <w:left w:val="nil"/>
              <w:bottom w:val="single" w:sz="4" w:space="0" w:color="auto"/>
              <w:right w:val="single" w:sz="4" w:space="0" w:color="auto"/>
            </w:tcBorders>
            <w:shd w:val="clear" w:color="000000" w:fill="auto"/>
            <w:noWrap/>
            <w:vAlign w:val="bottom"/>
            <w:hideMark/>
          </w:tcPr>
          <w:p w14:paraId="38E225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6D77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268C9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90AE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918C5B8" w14:textId="77777777" w:rsidTr="009E3B45">
        <w:trPr>
          <w:trHeight w:val="1185"/>
        </w:trPr>
        <w:tc>
          <w:tcPr>
            <w:tcW w:w="2245" w:type="dxa"/>
            <w:vMerge/>
            <w:tcBorders>
              <w:top w:val="nil"/>
              <w:left w:val="single" w:sz="4" w:space="0" w:color="auto"/>
              <w:bottom w:val="single" w:sz="4" w:space="0" w:color="auto"/>
              <w:right w:val="single" w:sz="4" w:space="0" w:color="auto"/>
            </w:tcBorders>
            <w:vAlign w:val="center"/>
            <w:hideMark/>
          </w:tcPr>
          <w:p w14:paraId="1492BD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C8E74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biodiversitatea, acordând o atenție deosebită speciilor și habitatelor protejate prin Directiva 92/43/CEE și Directiva 2009/147/CE;</w:t>
            </w:r>
          </w:p>
        </w:tc>
        <w:tc>
          <w:tcPr>
            <w:tcW w:w="540" w:type="dxa"/>
            <w:tcBorders>
              <w:top w:val="nil"/>
              <w:left w:val="nil"/>
              <w:bottom w:val="single" w:sz="4" w:space="0" w:color="auto"/>
              <w:right w:val="single" w:sz="4" w:space="0" w:color="auto"/>
            </w:tcBorders>
            <w:shd w:val="clear" w:color="000000" w:fill="auto"/>
            <w:noWrap/>
            <w:vAlign w:val="bottom"/>
            <w:hideMark/>
          </w:tcPr>
          <w:p w14:paraId="60189F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BBA4F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5966B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6AA29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777A64"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65E7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E667AE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pământ, sol, apă, aer și climă;</w:t>
            </w:r>
          </w:p>
        </w:tc>
        <w:tc>
          <w:tcPr>
            <w:tcW w:w="540" w:type="dxa"/>
            <w:tcBorders>
              <w:top w:val="nil"/>
              <w:left w:val="nil"/>
              <w:bottom w:val="single" w:sz="4" w:space="0" w:color="auto"/>
              <w:right w:val="single" w:sz="4" w:space="0" w:color="auto"/>
            </w:tcBorders>
            <w:shd w:val="clear" w:color="000000" w:fill="auto"/>
            <w:noWrap/>
            <w:vAlign w:val="bottom"/>
            <w:hideMark/>
          </w:tcPr>
          <w:p w14:paraId="6C8640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5773B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A3408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925E2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730D08D"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6B9F4E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991A95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bunuri materiale, moștenire culturală și peisaj;</w:t>
            </w:r>
          </w:p>
        </w:tc>
        <w:tc>
          <w:tcPr>
            <w:tcW w:w="540" w:type="dxa"/>
            <w:tcBorders>
              <w:top w:val="nil"/>
              <w:left w:val="nil"/>
              <w:bottom w:val="single" w:sz="4" w:space="0" w:color="auto"/>
              <w:right w:val="single" w:sz="4" w:space="0" w:color="auto"/>
            </w:tcBorders>
            <w:shd w:val="clear" w:color="000000" w:fill="auto"/>
            <w:noWrap/>
            <w:vAlign w:val="bottom"/>
            <w:hideMark/>
          </w:tcPr>
          <w:p w14:paraId="441AF3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FF67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93A56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1B44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A312277" w14:textId="77777777" w:rsidTr="009E3B45">
        <w:trPr>
          <w:trHeight w:val="270"/>
        </w:trPr>
        <w:tc>
          <w:tcPr>
            <w:tcW w:w="2245" w:type="dxa"/>
            <w:vMerge/>
            <w:tcBorders>
              <w:top w:val="nil"/>
              <w:left w:val="single" w:sz="4" w:space="0" w:color="auto"/>
              <w:bottom w:val="single" w:sz="4" w:space="0" w:color="auto"/>
              <w:right w:val="single" w:sz="4" w:space="0" w:color="auto"/>
            </w:tcBorders>
            <w:vAlign w:val="center"/>
            <w:hideMark/>
          </w:tcPr>
          <w:p w14:paraId="56BDAC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9D1C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 interacțiunea dintre factorii menționați la literele (a)-(d).</w:t>
            </w:r>
          </w:p>
        </w:tc>
        <w:tc>
          <w:tcPr>
            <w:tcW w:w="540" w:type="dxa"/>
            <w:tcBorders>
              <w:top w:val="nil"/>
              <w:left w:val="nil"/>
              <w:bottom w:val="single" w:sz="4" w:space="0" w:color="auto"/>
              <w:right w:val="single" w:sz="4" w:space="0" w:color="auto"/>
            </w:tcBorders>
            <w:shd w:val="clear" w:color="000000" w:fill="auto"/>
            <w:noWrap/>
            <w:vAlign w:val="bottom"/>
            <w:hideMark/>
          </w:tcPr>
          <w:p w14:paraId="374E19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A26BE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B61B2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DFD51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0111F3" w14:textId="77777777" w:rsidTr="009E3B45">
        <w:trPr>
          <w:trHeight w:val="64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A042A0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5.5 Există o descriere a posibilelor efecte </w:t>
            </w:r>
            <w:r w:rsidRPr="009E3B45">
              <w:rPr>
                <w:rFonts w:ascii="Arial Narrow" w:eastAsia="Times New Roman" w:hAnsi="Arial Narrow" w:cs="Calibri"/>
                <w:color w:val="000000"/>
                <w:sz w:val="19"/>
                <w:szCs w:val="19"/>
                <w:lang w:eastAsia="ro-RO"/>
              </w:rPr>
              <w:lastRenderedPageBreak/>
              <w:t>semnificative ale proiectului asupra mediului?</w:t>
            </w:r>
          </w:p>
        </w:tc>
        <w:tc>
          <w:tcPr>
            <w:tcW w:w="4590" w:type="dxa"/>
            <w:tcBorders>
              <w:top w:val="nil"/>
              <w:left w:val="nil"/>
              <w:bottom w:val="single" w:sz="4" w:space="0" w:color="auto"/>
              <w:right w:val="single" w:sz="4" w:space="0" w:color="auto"/>
            </w:tcBorders>
            <w:shd w:val="clear" w:color="000000" w:fill="auto"/>
            <w:vAlign w:val="center"/>
            <w:hideMark/>
          </w:tcPr>
          <w:p w14:paraId="1CCD90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Da. Există o descriere detaliată a posibilelor efecte semnificative ale proiectului asupra mediului care rezultă din:</w:t>
            </w:r>
          </w:p>
        </w:tc>
        <w:tc>
          <w:tcPr>
            <w:tcW w:w="540" w:type="dxa"/>
            <w:tcBorders>
              <w:top w:val="nil"/>
              <w:left w:val="nil"/>
              <w:bottom w:val="single" w:sz="4" w:space="0" w:color="auto"/>
              <w:right w:val="single" w:sz="4" w:space="0" w:color="auto"/>
            </w:tcBorders>
            <w:shd w:val="clear" w:color="000000" w:fill="auto"/>
            <w:noWrap/>
            <w:vAlign w:val="bottom"/>
            <w:hideMark/>
          </w:tcPr>
          <w:p w14:paraId="1528D5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9DBC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0446EF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6168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27700F" w14:textId="77777777" w:rsidTr="009E3B45">
        <w:trPr>
          <w:trHeight w:val="675"/>
        </w:trPr>
        <w:tc>
          <w:tcPr>
            <w:tcW w:w="2245" w:type="dxa"/>
            <w:vMerge/>
            <w:tcBorders>
              <w:top w:val="nil"/>
              <w:left w:val="single" w:sz="4" w:space="0" w:color="auto"/>
              <w:bottom w:val="single" w:sz="4" w:space="0" w:color="auto"/>
              <w:right w:val="single" w:sz="4" w:space="0" w:color="auto"/>
            </w:tcBorders>
            <w:vAlign w:val="center"/>
            <w:hideMark/>
          </w:tcPr>
          <w:p w14:paraId="141A501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7EB6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-construcția și existența proiectului, inclusiv lucrările de demolare asociate;</w:t>
            </w:r>
          </w:p>
        </w:tc>
        <w:tc>
          <w:tcPr>
            <w:tcW w:w="540" w:type="dxa"/>
            <w:tcBorders>
              <w:top w:val="nil"/>
              <w:left w:val="nil"/>
              <w:bottom w:val="single" w:sz="4" w:space="0" w:color="auto"/>
              <w:right w:val="single" w:sz="4" w:space="0" w:color="auto"/>
            </w:tcBorders>
            <w:shd w:val="clear" w:color="000000" w:fill="auto"/>
            <w:noWrap/>
            <w:vAlign w:val="bottom"/>
            <w:hideMark/>
          </w:tcPr>
          <w:p w14:paraId="283019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54B7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51AB8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D2374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6FE619"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3802D3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F835B7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utilizarea resurselor naturale, în special a terenurilor, solului, apei și biodiversității, luând în considerare, pe cât posibil, disponibilitatea durabilă a acestor resurse;</w:t>
            </w:r>
          </w:p>
        </w:tc>
        <w:tc>
          <w:tcPr>
            <w:tcW w:w="540" w:type="dxa"/>
            <w:tcBorders>
              <w:top w:val="nil"/>
              <w:left w:val="nil"/>
              <w:bottom w:val="single" w:sz="4" w:space="0" w:color="auto"/>
              <w:right w:val="single" w:sz="4" w:space="0" w:color="auto"/>
            </w:tcBorders>
            <w:shd w:val="clear" w:color="000000" w:fill="auto"/>
            <w:noWrap/>
            <w:vAlign w:val="bottom"/>
            <w:hideMark/>
          </w:tcPr>
          <w:p w14:paraId="4D5822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936D6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7CD31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5FB3D6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C15F618" w14:textId="77777777" w:rsidTr="009E3B45">
        <w:trPr>
          <w:trHeight w:val="990"/>
        </w:trPr>
        <w:tc>
          <w:tcPr>
            <w:tcW w:w="2245" w:type="dxa"/>
            <w:vMerge/>
            <w:tcBorders>
              <w:top w:val="nil"/>
              <w:left w:val="single" w:sz="4" w:space="0" w:color="auto"/>
              <w:bottom w:val="single" w:sz="4" w:space="0" w:color="auto"/>
              <w:right w:val="single" w:sz="4" w:space="0" w:color="auto"/>
            </w:tcBorders>
            <w:vAlign w:val="center"/>
            <w:hideMark/>
          </w:tcPr>
          <w:p w14:paraId="59DB17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2C57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emisia de poluanți, zgomot, vibrații, lumină, căldură și radiații, crearea de neplăceri și eliminarea și valorificarea deșeurilor;</w:t>
            </w:r>
          </w:p>
        </w:tc>
        <w:tc>
          <w:tcPr>
            <w:tcW w:w="540" w:type="dxa"/>
            <w:tcBorders>
              <w:top w:val="nil"/>
              <w:left w:val="nil"/>
              <w:bottom w:val="single" w:sz="4" w:space="0" w:color="auto"/>
              <w:right w:val="single" w:sz="4" w:space="0" w:color="auto"/>
            </w:tcBorders>
            <w:shd w:val="clear" w:color="000000" w:fill="auto"/>
            <w:noWrap/>
            <w:vAlign w:val="bottom"/>
            <w:hideMark/>
          </w:tcPr>
          <w:p w14:paraId="5126CA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2A15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7E18D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D8B82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5EDB4B2" w14:textId="77777777" w:rsidTr="009E3B45">
        <w:trPr>
          <w:trHeight w:val="465"/>
        </w:trPr>
        <w:tc>
          <w:tcPr>
            <w:tcW w:w="2245" w:type="dxa"/>
            <w:vMerge/>
            <w:tcBorders>
              <w:top w:val="nil"/>
              <w:left w:val="single" w:sz="4" w:space="0" w:color="auto"/>
              <w:bottom w:val="single" w:sz="4" w:space="0" w:color="auto"/>
              <w:right w:val="single" w:sz="4" w:space="0" w:color="auto"/>
            </w:tcBorders>
            <w:vAlign w:val="center"/>
            <w:hideMark/>
          </w:tcPr>
          <w:p w14:paraId="618EC0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C740BA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riscurile pentru sănătatea umană, moștenirea culturală sau mediu;</w:t>
            </w:r>
          </w:p>
        </w:tc>
        <w:tc>
          <w:tcPr>
            <w:tcW w:w="540" w:type="dxa"/>
            <w:tcBorders>
              <w:top w:val="nil"/>
              <w:left w:val="nil"/>
              <w:bottom w:val="single" w:sz="4" w:space="0" w:color="auto"/>
              <w:right w:val="single" w:sz="4" w:space="0" w:color="auto"/>
            </w:tcBorders>
            <w:shd w:val="clear" w:color="000000" w:fill="auto"/>
            <w:noWrap/>
            <w:vAlign w:val="bottom"/>
            <w:hideMark/>
          </w:tcPr>
          <w:p w14:paraId="4AF11D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F140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DF8D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3F56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7DFD0C"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7B39D5D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4CCCC3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cumularea efectelor cu alte proiecte existente și/sau aprobate, ținând cont de orice probleme de mediu existente legate de zone de importanță deosebită de mediu care ar putea fi afectate sau de utilizarea resurselor naturale;</w:t>
            </w:r>
          </w:p>
        </w:tc>
        <w:tc>
          <w:tcPr>
            <w:tcW w:w="540" w:type="dxa"/>
            <w:tcBorders>
              <w:top w:val="nil"/>
              <w:left w:val="nil"/>
              <w:bottom w:val="single" w:sz="4" w:space="0" w:color="auto"/>
              <w:right w:val="single" w:sz="4" w:space="0" w:color="auto"/>
            </w:tcBorders>
            <w:shd w:val="clear" w:color="000000" w:fill="auto"/>
            <w:noWrap/>
            <w:vAlign w:val="bottom"/>
            <w:hideMark/>
          </w:tcPr>
          <w:p w14:paraId="6FC3BF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395DFF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7BE2AE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58092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972B38" w14:textId="77777777" w:rsidTr="009E3B45">
        <w:trPr>
          <w:trHeight w:val="615"/>
        </w:trPr>
        <w:tc>
          <w:tcPr>
            <w:tcW w:w="2245" w:type="dxa"/>
            <w:vMerge/>
            <w:tcBorders>
              <w:top w:val="nil"/>
              <w:left w:val="single" w:sz="4" w:space="0" w:color="auto"/>
              <w:bottom w:val="single" w:sz="4" w:space="0" w:color="auto"/>
              <w:right w:val="single" w:sz="4" w:space="0" w:color="auto"/>
            </w:tcBorders>
            <w:vAlign w:val="center"/>
            <w:hideMark/>
          </w:tcPr>
          <w:p w14:paraId="6C61779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235F1E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impactul proiectului asupra climei și vulnerabilitatea proiectului la schimbările climatice;</w:t>
            </w:r>
          </w:p>
        </w:tc>
        <w:tc>
          <w:tcPr>
            <w:tcW w:w="540" w:type="dxa"/>
            <w:tcBorders>
              <w:top w:val="nil"/>
              <w:left w:val="nil"/>
              <w:bottom w:val="single" w:sz="4" w:space="0" w:color="auto"/>
              <w:right w:val="single" w:sz="4" w:space="0" w:color="auto"/>
            </w:tcBorders>
            <w:shd w:val="clear" w:color="000000" w:fill="auto"/>
            <w:noWrap/>
            <w:vAlign w:val="bottom"/>
            <w:hideMark/>
          </w:tcPr>
          <w:p w14:paraId="1A8F57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81A0FA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AD804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C3F61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59518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061D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569660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tehnologiile și materialele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077B16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07A5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8561C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89B7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3A5D3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6D99796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D3BB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Descrierea efectelor semnificative probabile asupra factorilor specificați mai sus acoperă efectele directe și orice efecte indirecte, secundare, cumulative, transfrontaliere, pe termen scurt, mediu și lung, permanente și temporare, pozitive și negative ale proiectului. . Această descriere ține cont de obiectivele de protecție a mediului stabilite la nivelul Uniunii sau al statelor membre, care sunt relevante pentru proiect.</w:t>
            </w:r>
          </w:p>
        </w:tc>
        <w:tc>
          <w:tcPr>
            <w:tcW w:w="540" w:type="dxa"/>
            <w:tcBorders>
              <w:top w:val="nil"/>
              <w:left w:val="nil"/>
              <w:bottom w:val="single" w:sz="4" w:space="0" w:color="auto"/>
              <w:right w:val="single" w:sz="4" w:space="0" w:color="auto"/>
            </w:tcBorders>
            <w:shd w:val="clear" w:color="000000" w:fill="auto"/>
            <w:noWrap/>
            <w:vAlign w:val="bottom"/>
            <w:hideMark/>
          </w:tcPr>
          <w:p w14:paraId="5CC8A3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3ECDF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C709F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79FF3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F86CB6" w14:textId="77777777" w:rsidTr="009E3B45">
        <w:trPr>
          <w:trHeight w:val="1065"/>
        </w:trPr>
        <w:tc>
          <w:tcPr>
            <w:tcW w:w="2245" w:type="dxa"/>
            <w:vMerge/>
            <w:tcBorders>
              <w:top w:val="nil"/>
              <w:left w:val="single" w:sz="4" w:space="0" w:color="auto"/>
              <w:bottom w:val="single" w:sz="4" w:space="0" w:color="auto"/>
              <w:right w:val="single" w:sz="4" w:space="0" w:color="auto"/>
            </w:tcBorders>
            <w:vAlign w:val="center"/>
            <w:hideMark/>
          </w:tcPr>
          <w:p w14:paraId="0017818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D174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ansamblu, se determină că în faza de construcție impactul se va manifesta temporar și local, pe perioadă limitată de timp și în zonele specifice de lucru, asupra mediului fizic.</w:t>
            </w:r>
          </w:p>
        </w:tc>
        <w:tc>
          <w:tcPr>
            <w:tcW w:w="540" w:type="dxa"/>
            <w:tcBorders>
              <w:top w:val="nil"/>
              <w:left w:val="nil"/>
              <w:bottom w:val="single" w:sz="4" w:space="0" w:color="auto"/>
              <w:right w:val="single" w:sz="4" w:space="0" w:color="auto"/>
            </w:tcBorders>
            <w:shd w:val="clear" w:color="000000" w:fill="auto"/>
            <w:noWrap/>
            <w:vAlign w:val="bottom"/>
            <w:hideMark/>
          </w:tcPr>
          <w:p w14:paraId="1E715B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DC5C0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66E0F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74631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FC6194"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776F45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2CEFE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timpul fazei operaționale, impactul este de așteptat să fie moderat.</w:t>
            </w:r>
          </w:p>
        </w:tc>
        <w:tc>
          <w:tcPr>
            <w:tcW w:w="540" w:type="dxa"/>
            <w:tcBorders>
              <w:top w:val="nil"/>
              <w:left w:val="nil"/>
              <w:bottom w:val="single" w:sz="4" w:space="0" w:color="auto"/>
              <w:right w:val="single" w:sz="4" w:space="0" w:color="auto"/>
            </w:tcBorders>
            <w:shd w:val="clear" w:color="000000" w:fill="auto"/>
            <w:noWrap/>
            <w:vAlign w:val="bottom"/>
            <w:hideMark/>
          </w:tcPr>
          <w:p w14:paraId="59FB5DD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B4B1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A2357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8EA9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B830EA7" w14:textId="77777777" w:rsidTr="009E3B45">
        <w:trPr>
          <w:trHeight w:val="9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F3836A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5.6 Sunt prezentate metodele de identificare și evaluare a efectelor?</w:t>
            </w:r>
          </w:p>
        </w:tc>
        <w:tc>
          <w:tcPr>
            <w:tcW w:w="4590" w:type="dxa"/>
            <w:tcBorders>
              <w:top w:val="nil"/>
              <w:left w:val="nil"/>
              <w:bottom w:val="single" w:sz="4" w:space="0" w:color="auto"/>
              <w:right w:val="single" w:sz="4" w:space="0" w:color="auto"/>
            </w:tcBorders>
            <w:shd w:val="clear" w:color="000000" w:fill="auto"/>
            <w:vAlign w:val="center"/>
            <w:hideMark/>
          </w:tcPr>
          <w:p w14:paraId="3A96180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descrie metodele și dovezile de prognoză, utilizate pentru identificarea și evaluarea impactului semnificativ asupra mediului, inclusiv detalii despre dificultățile (lipsa informațiilor științifice în unele domenii) întâmpinate la compilarea informațiilor necesare, precum și principalele incertitudini implicate.</w:t>
            </w:r>
          </w:p>
        </w:tc>
        <w:tc>
          <w:tcPr>
            <w:tcW w:w="540" w:type="dxa"/>
            <w:tcBorders>
              <w:top w:val="nil"/>
              <w:left w:val="nil"/>
              <w:bottom w:val="single" w:sz="4" w:space="0" w:color="auto"/>
              <w:right w:val="single" w:sz="4" w:space="0" w:color="auto"/>
            </w:tcBorders>
            <w:shd w:val="clear" w:color="000000" w:fill="auto"/>
            <w:noWrap/>
            <w:vAlign w:val="bottom"/>
            <w:hideMark/>
          </w:tcPr>
          <w:p w14:paraId="2B24E9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22E64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8E2339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8E2AFE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E310D51"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DD5FF6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5.7 Sunt prezentate măsurile de atenuare?</w:t>
            </w:r>
          </w:p>
        </w:tc>
        <w:tc>
          <w:tcPr>
            <w:tcW w:w="4590" w:type="dxa"/>
            <w:tcBorders>
              <w:top w:val="nil"/>
              <w:left w:val="nil"/>
              <w:bottom w:val="single" w:sz="4" w:space="0" w:color="auto"/>
              <w:right w:val="single" w:sz="4" w:space="0" w:color="auto"/>
            </w:tcBorders>
            <w:shd w:val="clear" w:color="000000" w:fill="auto"/>
            <w:vAlign w:val="center"/>
            <w:hideMark/>
          </w:tcPr>
          <w:p w14:paraId="25B4BB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a măsurilor avute în vedere pentru evitarea, prevenirea, reducerea sau, dacă este posibil, compensarea oricăror efecte adverse semnificative identificate asupra mediului. Măsurile acoperă atât faza de construcție, cât și faza de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218A4B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18FE4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834F9B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35DBD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5BBA06" w14:textId="77777777" w:rsidTr="009E3B45">
        <w:trPr>
          <w:trHeight w:val="102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D8E5E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5.8 Există o listă a surselor de date utilizate pentru evaluare?</w:t>
            </w:r>
          </w:p>
        </w:tc>
        <w:tc>
          <w:tcPr>
            <w:tcW w:w="4590" w:type="dxa"/>
            <w:tcBorders>
              <w:top w:val="nil"/>
              <w:left w:val="nil"/>
              <w:bottom w:val="single" w:sz="4" w:space="0" w:color="auto"/>
              <w:right w:val="single" w:sz="4" w:space="0" w:color="auto"/>
            </w:tcBorders>
            <w:shd w:val="clear" w:color="000000" w:fill="auto"/>
            <w:vAlign w:val="center"/>
            <w:hideMark/>
          </w:tcPr>
          <w:p w14:paraId="2DF94E3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Este inclusă o listă care detaliază studiile menționate în raport, precum și sursele de date utilizate pentru descrieri și evaluări.</w:t>
            </w:r>
          </w:p>
        </w:tc>
        <w:tc>
          <w:tcPr>
            <w:tcW w:w="540" w:type="dxa"/>
            <w:tcBorders>
              <w:top w:val="nil"/>
              <w:left w:val="nil"/>
              <w:bottom w:val="single" w:sz="4" w:space="0" w:color="auto"/>
              <w:right w:val="single" w:sz="4" w:space="0" w:color="auto"/>
            </w:tcBorders>
            <w:shd w:val="clear" w:color="000000" w:fill="auto"/>
            <w:noWrap/>
            <w:vAlign w:val="bottom"/>
            <w:hideMark/>
          </w:tcPr>
          <w:p w14:paraId="5039CE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4B795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F9D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8BDB1D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BA762D"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9FC783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5.9Este pregătit un rezumat non-tehnic ca parte a raportului EIM?</w:t>
            </w:r>
          </w:p>
        </w:tc>
        <w:tc>
          <w:tcPr>
            <w:tcW w:w="4590" w:type="dxa"/>
            <w:tcBorders>
              <w:top w:val="nil"/>
              <w:left w:val="nil"/>
              <w:bottom w:val="single" w:sz="4" w:space="0" w:color="auto"/>
              <w:right w:val="single" w:sz="4" w:space="0" w:color="auto"/>
            </w:tcBorders>
            <w:shd w:val="clear" w:color="000000" w:fill="auto"/>
            <w:vAlign w:val="center"/>
            <w:hideMark/>
          </w:tcPr>
          <w:p w14:paraId="359D59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Un rezumat non-tehnic (NTS) a fost pregătit și prezentat ca anexă sau capitol la Raportul EIM. SNT a fost scris într-un limbaj non-tehnic, evitând termenii tehnici, datele detaliate și discuțiile științifice. Acesta oferă un rezumat al informațiilor prezentate în raport.</w:t>
            </w:r>
          </w:p>
        </w:tc>
        <w:tc>
          <w:tcPr>
            <w:tcW w:w="540" w:type="dxa"/>
            <w:tcBorders>
              <w:top w:val="nil"/>
              <w:left w:val="nil"/>
              <w:bottom w:val="single" w:sz="4" w:space="0" w:color="auto"/>
              <w:right w:val="single" w:sz="4" w:space="0" w:color="auto"/>
            </w:tcBorders>
            <w:shd w:val="clear" w:color="000000" w:fill="auto"/>
            <w:noWrap/>
            <w:vAlign w:val="bottom"/>
            <w:hideMark/>
          </w:tcPr>
          <w:p w14:paraId="708377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E9BEE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2CA6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F291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D9FD9E" w14:textId="77777777" w:rsidTr="009E3B45">
        <w:trPr>
          <w:trHeight w:val="112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E546BD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5.10 Raportul EIM a fost supus unei consultări publice timp de cel puțin 30 de zile?</w:t>
            </w:r>
          </w:p>
        </w:tc>
        <w:tc>
          <w:tcPr>
            <w:tcW w:w="4590" w:type="dxa"/>
            <w:tcBorders>
              <w:top w:val="nil"/>
              <w:left w:val="nil"/>
              <w:bottom w:val="single" w:sz="4" w:space="0" w:color="auto"/>
              <w:right w:val="single" w:sz="4" w:space="0" w:color="auto"/>
            </w:tcBorders>
            <w:shd w:val="clear" w:color="000000" w:fill="auto"/>
            <w:vAlign w:val="center"/>
            <w:hideMark/>
          </w:tcPr>
          <w:p w14:paraId="17BA32F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EIM a fost supus consultărilor publice timp de mai mult de 30 de zile și disponibil pe site-ul web al autorității competente de mediu.</w:t>
            </w:r>
          </w:p>
        </w:tc>
        <w:tc>
          <w:tcPr>
            <w:tcW w:w="540" w:type="dxa"/>
            <w:tcBorders>
              <w:top w:val="nil"/>
              <w:left w:val="nil"/>
              <w:bottom w:val="single" w:sz="4" w:space="0" w:color="auto"/>
              <w:right w:val="single" w:sz="4" w:space="0" w:color="auto"/>
            </w:tcBorders>
            <w:shd w:val="clear" w:color="000000" w:fill="auto"/>
            <w:noWrap/>
            <w:vAlign w:val="bottom"/>
            <w:hideMark/>
          </w:tcPr>
          <w:p w14:paraId="5D41B3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C95CE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A2202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5D88E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44DE1C"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28E377F5"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5.11 Ceva comentarii în timpul consultării publice?</w:t>
            </w:r>
          </w:p>
        </w:tc>
        <w:tc>
          <w:tcPr>
            <w:tcW w:w="4590" w:type="dxa"/>
            <w:tcBorders>
              <w:top w:val="nil"/>
              <w:left w:val="nil"/>
              <w:bottom w:val="single" w:sz="4" w:space="0" w:color="auto"/>
              <w:right w:val="single" w:sz="4" w:space="0" w:color="auto"/>
            </w:tcBorders>
            <w:shd w:val="clear" w:color="000000" w:fill="auto"/>
            <w:vAlign w:val="center"/>
            <w:hideMark/>
          </w:tcPr>
          <w:p w14:paraId="397DB883"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271C50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44959A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D0222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5F294D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989B79D" w14:textId="77777777" w:rsidTr="009E3B45">
        <w:trPr>
          <w:trHeight w:val="765"/>
        </w:trPr>
        <w:tc>
          <w:tcPr>
            <w:tcW w:w="2245" w:type="dxa"/>
            <w:vMerge/>
            <w:tcBorders>
              <w:top w:val="nil"/>
              <w:left w:val="single" w:sz="4" w:space="0" w:color="auto"/>
              <w:bottom w:val="single" w:sz="4" w:space="0" w:color="auto"/>
              <w:right w:val="single" w:sz="4" w:space="0" w:color="auto"/>
            </w:tcBorders>
            <w:vAlign w:val="center"/>
            <w:hideMark/>
          </w:tcPr>
          <w:p w14:paraId="7B09C8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15D47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au fost primite propuneri și comentarii din partea publicului.</w:t>
            </w:r>
          </w:p>
        </w:tc>
        <w:tc>
          <w:tcPr>
            <w:tcW w:w="540" w:type="dxa"/>
            <w:tcBorders>
              <w:top w:val="nil"/>
              <w:left w:val="nil"/>
              <w:bottom w:val="single" w:sz="4" w:space="0" w:color="auto"/>
              <w:right w:val="single" w:sz="4" w:space="0" w:color="auto"/>
            </w:tcBorders>
            <w:shd w:val="clear" w:color="000000" w:fill="auto"/>
            <w:noWrap/>
            <w:vAlign w:val="bottom"/>
            <w:hideMark/>
          </w:tcPr>
          <w:p w14:paraId="329E9F9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A5CC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70E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388FE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CAE7FA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7355DF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0680BF8"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72A000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F4720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6B1E4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1A39C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E843B73"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1D62C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DE4D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principalelor propuneri și comentarii primite, precum și cum/dacă au fost abordate în Raportul EIM. În cazul în care recomandările nu au fost adoptate, trebuie consemnate motivele. ]</w:t>
            </w:r>
          </w:p>
        </w:tc>
        <w:tc>
          <w:tcPr>
            <w:tcW w:w="540" w:type="dxa"/>
            <w:tcBorders>
              <w:top w:val="nil"/>
              <w:left w:val="nil"/>
              <w:bottom w:val="single" w:sz="4" w:space="0" w:color="auto"/>
              <w:right w:val="single" w:sz="4" w:space="0" w:color="auto"/>
            </w:tcBorders>
            <w:shd w:val="clear" w:color="000000" w:fill="auto"/>
            <w:noWrap/>
            <w:vAlign w:val="bottom"/>
            <w:hideMark/>
          </w:tcPr>
          <w:p w14:paraId="1B42BF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AC099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9D855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47047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214532"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1E9975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Se eliberează autorizații de construire pentru proiect?</w:t>
            </w:r>
          </w:p>
        </w:tc>
        <w:tc>
          <w:tcPr>
            <w:tcW w:w="4590" w:type="dxa"/>
            <w:tcBorders>
              <w:top w:val="nil"/>
              <w:left w:val="nil"/>
              <w:bottom w:val="single" w:sz="4" w:space="0" w:color="auto"/>
              <w:right w:val="single" w:sz="4" w:space="0" w:color="auto"/>
            </w:tcBorders>
            <w:shd w:val="clear" w:color="000000" w:fill="auto"/>
            <w:vAlign w:val="center"/>
            <w:hideMark/>
          </w:tcPr>
          <w:p w14:paraId="596012D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sau nu</w:t>
            </w:r>
          </w:p>
        </w:tc>
        <w:tc>
          <w:tcPr>
            <w:tcW w:w="540" w:type="dxa"/>
            <w:tcBorders>
              <w:top w:val="nil"/>
              <w:left w:val="nil"/>
              <w:bottom w:val="single" w:sz="4" w:space="0" w:color="auto"/>
              <w:right w:val="single" w:sz="4" w:space="0" w:color="auto"/>
            </w:tcBorders>
            <w:shd w:val="clear" w:color="000000" w:fill="auto"/>
            <w:noWrap/>
            <w:vAlign w:val="bottom"/>
            <w:hideMark/>
          </w:tcPr>
          <w:p w14:paraId="55BE9B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C5EF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373C82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D1F1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bl>
    <w:p w14:paraId="523A37F1" w14:textId="77777777" w:rsidR="00683E96" w:rsidRPr="00E626B5" w:rsidRDefault="00683E96" w:rsidP="00D16CC8">
      <w:pPr>
        <w:jc w:val="both"/>
        <w:rPr>
          <w:rFonts w:ascii="Trebuchet MS" w:hAnsi="Trebuchet MS"/>
          <w:b/>
        </w:rPr>
      </w:pPr>
    </w:p>
    <w:sectPr w:rsidR="00683E96" w:rsidRPr="00E626B5" w:rsidSect="00466338">
      <w:footerReference w:type="default" r:id="rId11"/>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478A4" w14:textId="77777777" w:rsidR="00C86F2C" w:rsidRDefault="00C86F2C" w:rsidP="003C6E29">
      <w:pPr>
        <w:spacing w:after="0" w:line="240" w:lineRule="auto"/>
      </w:pPr>
      <w:r>
        <w:separator/>
      </w:r>
    </w:p>
  </w:endnote>
  <w:endnote w:type="continuationSeparator" w:id="0">
    <w:p w14:paraId="646B07BC" w14:textId="77777777" w:rsidR="00C86F2C" w:rsidRDefault="00C86F2C"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EndPr/>
    <w:sdtContent>
      <w:p w14:paraId="052E3CAA" w14:textId="05084B8D" w:rsidR="00EA4EA6" w:rsidRDefault="00EA4EA6">
        <w:pPr>
          <w:pStyle w:val="Subsol"/>
          <w:jc w:val="center"/>
        </w:pPr>
        <w:r>
          <w:fldChar w:fldCharType="begin"/>
        </w:r>
        <w:r>
          <w:instrText>PAGE   \* MERGEFORMAT</w:instrText>
        </w:r>
        <w:r>
          <w:fldChar w:fldCharType="separate"/>
        </w:r>
        <w:r w:rsidR="00246D32">
          <w:rPr>
            <w:noProof/>
          </w:rPr>
          <w:t>21</w:t>
        </w:r>
        <w:r>
          <w:fldChar w:fldCharType="end"/>
        </w:r>
      </w:p>
    </w:sdtContent>
  </w:sdt>
  <w:p w14:paraId="7169A91B" w14:textId="77777777" w:rsidR="00EA4EA6" w:rsidRDefault="00EA4EA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D686D" w14:textId="77777777" w:rsidR="00C86F2C" w:rsidRDefault="00C86F2C" w:rsidP="003C6E29">
      <w:pPr>
        <w:spacing w:after="0" w:line="240" w:lineRule="auto"/>
      </w:pPr>
      <w:r>
        <w:separator/>
      </w:r>
    </w:p>
  </w:footnote>
  <w:footnote w:type="continuationSeparator" w:id="0">
    <w:p w14:paraId="61D2C341" w14:textId="77777777" w:rsidR="00C86F2C" w:rsidRDefault="00C86F2C" w:rsidP="003C6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143526">
    <w:abstractNumId w:val="67"/>
  </w:num>
  <w:num w:numId="2" w16cid:durableId="372315525">
    <w:abstractNumId w:val="71"/>
  </w:num>
  <w:num w:numId="3" w16cid:durableId="823817292">
    <w:abstractNumId w:val="196"/>
  </w:num>
  <w:num w:numId="4" w16cid:durableId="2120222864">
    <w:abstractNumId w:val="121"/>
  </w:num>
  <w:num w:numId="5" w16cid:durableId="1065222461">
    <w:abstractNumId w:val="179"/>
  </w:num>
  <w:num w:numId="6" w16cid:durableId="1638493840">
    <w:abstractNumId w:val="107"/>
  </w:num>
  <w:num w:numId="7" w16cid:durableId="981353093">
    <w:abstractNumId w:val="60"/>
  </w:num>
  <w:num w:numId="8" w16cid:durableId="269549819">
    <w:abstractNumId w:val="58"/>
  </w:num>
  <w:num w:numId="9" w16cid:durableId="1743598061">
    <w:abstractNumId w:val="14"/>
  </w:num>
  <w:num w:numId="10" w16cid:durableId="299966635">
    <w:abstractNumId w:val="92"/>
  </w:num>
  <w:num w:numId="11" w16cid:durableId="1599872641">
    <w:abstractNumId w:val="23"/>
  </w:num>
  <w:num w:numId="12" w16cid:durableId="392508157">
    <w:abstractNumId w:val="130"/>
  </w:num>
  <w:num w:numId="13" w16cid:durableId="1845508653">
    <w:abstractNumId w:val="49"/>
  </w:num>
  <w:num w:numId="14" w16cid:durableId="1990859893">
    <w:abstractNumId w:val="96"/>
  </w:num>
  <w:num w:numId="15" w16cid:durableId="474644465">
    <w:abstractNumId w:val="73"/>
  </w:num>
  <w:num w:numId="16" w16cid:durableId="1992783667">
    <w:abstractNumId w:val="175"/>
  </w:num>
  <w:num w:numId="17" w16cid:durableId="1040324341">
    <w:abstractNumId w:val="9"/>
  </w:num>
  <w:num w:numId="18" w16cid:durableId="825123310">
    <w:abstractNumId w:val="87"/>
  </w:num>
  <w:num w:numId="19" w16cid:durableId="1549414354">
    <w:abstractNumId w:val="18"/>
  </w:num>
  <w:num w:numId="20" w16cid:durableId="581643155">
    <w:abstractNumId w:val="104"/>
  </w:num>
  <w:num w:numId="21" w16cid:durableId="986939286">
    <w:abstractNumId w:val="141"/>
  </w:num>
  <w:num w:numId="22" w16cid:durableId="1618755429">
    <w:abstractNumId w:val="140"/>
  </w:num>
  <w:num w:numId="23" w16cid:durableId="1653098451">
    <w:abstractNumId w:val="66"/>
  </w:num>
  <w:num w:numId="24" w16cid:durableId="1990590738">
    <w:abstractNumId w:val="180"/>
  </w:num>
  <w:num w:numId="25" w16cid:durableId="1572732937">
    <w:abstractNumId w:val="98"/>
  </w:num>
  <w:num w:numId="26" w16cid:durableId="1849786080">
    <w:abstractNumId w:val="174"/>
  </w:num>
  <w:num w:numId="27" w16cid:durableId="110054383">
    <w:abstractNumId w:val="26"/>
  </w:num>
  <w:num w:numId="28" w16cid:durableId="1234699533">
    <w:abstractNumId w:val="147"/>
  </w:num>
  <w:num w:numId="29" w16cid:durableId="1112628200">
    <w:abstractNumId w:val="157"/>
  </w:num>
  <w:num w:numId="30" w16cid:durableId="718286919">
    <w:abstractNumId w:val="182"/>
  </w:num>
  <w:num w:numId="31" w16cid:durableId="1594238874">
    <w:abstractNumId w:val="117"/>
  </w:num>
  <w:num w:numId="32" w16cid:durableId="564491088">
    <w:abstractNumId w:val="77"/>
  </w:num>
  <w:num w:numId="33" w16cid:durableId="1899701255">
    <w:abstractNumId w:val="61"/>
  </w:num>
  <w:num w:numId="34" w16cid:durableId="2076732686">
    <w:abstractNumId w:val="4"/>
  </w:num>
  <w:num w:numId="35" w16cid:durableId="1709723901">
    <w:abstractNumId w:val="102"/>
  </w:num>
  <w:num w:numId="36" w16cid:durableId="1865051505">
    <w:abstractNumId w:val="57"/>
  </w:num>
  <w:num w:numId="37" w16cid:durableId="1056734641">
    <w:abstractNumId w:val="7"/>
  </w:num>
  <w:num w:numId="38" w16cid:durableId="1215384669">
    <w:abstractNumId w:val="94"/>
  </w:num>
  <w:num w:numId="39" w16cid:durableId="580796658">
    <w:abstractNumId w:val="189"/>
  </w:num>
  <w:num w:numId="40" w16cid:durableId="1867137132">
    <w:abstractNumId w:val="101"/>
  </w:num>
  <w:num w:numId="41" w16cid:durableId="2071347748">
    <w:abstractNumId w:val="192"/>
  </w:num>
  <w:num w:numId="42" w16cid:durableId="569072024">
    <w:abstractNumId w:val="48"/>
  </w:num>
  <w:num w:numId="43" w16cid:durableId="416250228">
    <w:abstractNumId w:val="59"/>
  </w:num>
  <w:num w:numId="44" w16cid:durableId="173959517">
    <w:abstractNumId w:val="173"/>
  </w:num>
  <w:num w:numId="45" w16cid:durableId="1739134925">
    <w:abstractNumId w:val="19"/>
  </w:num>
  <w:num w:numId="46" w16cid:durableId="26879307">
    <w:abstractNumId w:val="156"/>
  </w:num>
  <w:num w:numId="47" w16cid:durableId="1310939336">
    <w:abstractNumId w:val="126"/>
  </w:num>
  <w:num w:numId="48" w16cid:durableId="563182928">
    <w:abstractNumId w:val="124"/>
  </w:num>
  <w:num w:numId="49" w16cid:durableId="1984114380">
    <w:abstractNumId w:val="85"/>
  </w:num>
  <w:num w:numId="50" w16cid:durableId="94399194">
    <w:abstractNumId w:val="132"/>
  </w:num>
  <w:num w:numId="51" w16cid:durableId="218974976">
    <w:abstractNumId w:val="80"/>
  </w:num>
  <w:num w:numId="52" w16cid:durableId="1770080599">
    <w:abstractNumId w:val="12"/>
  </w:num>
  <w:num w:numId="53" w16cid:durableId="1387487454">
    <w:abstractNumId w:val="158"/>
  </w:num>
  <w:num w:numId="54" w16cid:durableId="1469013537">
    <w:abstractNumId w:val="154"/>
  </w:num>
  <w:num w:numId="55" w16cid:durableId="1171917999">
    <w:abstractNumId w:val="165"/>
  </w:num>
  <w:num w:numId="56" w16cid:durableId="1032462212">
    <w:abstractNumId w:val="65"/>
  </w:num>
  <w:num w:numId="57" w16cid:durableId="705521648">
    <w:abstractNumId w:val="106"/>
  </w:num>
  <w:num w:numId="58" w16cid:durableId="104738192">
    <w:abstractNumId w:val="75"/>
  </w:num>
  <w:num w:numId="59" w16cid:durableId="1091241289">
    <w:abstractNumId w:val="40"/>
  </w:num>
  <w:num w:numId="60" w16cid:durableId="529537995">
    <w:abstractNumId w:val="34"/>
  </w:num>
  <w:num w:numId="61" w16cid:durableId="1442797135">
    <w:abstractNumId w:val="76"/>
  </w:num>
  <w:num w:numId="62" w16cid:durableId="291863068">
    <w:abstractNumId w:val="188"/>
  </w:num>
  <w:num w:numId="63" w16cid:durableId="1677608310">
    <w:abstractNumId w:val="16"/>
  </w:num>
  <w:num w:numId="64" w16cid:durableId="16274657">
    <w:abstractNumId w:val="54"/>
  </w:num>
  <w:num w:numId="65" w16cid:durableId="949974749">
    <w:abstractNumId w:val="127"/>
  </w:num>
  <w:num w:numId="66" w16cid:durableId="1737976882">
    <w:abstractNumId w:val="74"/>
  </w:num>
  <w:num w:numId="67" w16cid:durableId="632714062">
    <w:abstractNumId w:val="69"/>
  </w:num>
  <w:num w:numId="68" w16cid:durableId="558133153">
    <w:abstractNumId w:val="197"/>
  </w:num>
  <w:num w:numId="69" w16cid:durableId="478621793">
    <w:abstractNumId w:val="90"/>
  </w:num>
  <w:num w:numId="70" w16cid:durableId="2070573675">
    <w:abstractNumId w:val="148"/>
  </w:num>
  <w:num w:numId="71" w16cid:durableId="895167507">
    <w:abstractNumId w:val="108"/>
  </w:num>
  <w:num w:numId="72" w16cid:durableId="1301613786">
    <w:abstractNumId w:val="11"/>
  </w:num>
  <w:num w:numId="73" w16cid:durableId="395713187">
    <w:abstractNumId w:val="42"/>
  </w:num>
  <w:num w:numId="74" w16cid:durableId="1549757704">
    <w:abstractNumId w:val="15"/>
  </w:num>
  <w:num w:numId="75" w16cid:durableId="628365272">
    <w:abstractNumId w:val="88"/>
  </w:num>
  <w:num w:numId="76" w16cid:durableId="502819538">
    <w:abstractNumId w:val="198"/>
  </w:num>
  <w:num w:numId="77" w16cid:durableId="485052252">
    <w:abstractNumId w:val="99"/>
  </w:num>
  <w:num w:numId="78" w16cid:durableId="1614819251">
    <w:abstractNumId w:val="56"/>
  </w:num>
  <w:num w:numId="79" w16cid:durableId="1197277906">
    <w:abstractNumId w:val="170"/>
  </w:num>
  <w:num w:numId="80" w16cid:durableId="53092705">
    <w:abstractNumId w:val="138"/>
  </w:num>
  <w:num w:numId="81" w16cid:durableId="834763503">
    <w:abstractNumId w:val="195"/>
  </w:num>
  <w:num w:numId="82" w16cid:durableId="444888740">
    <w:abstractNumId w:val="129"/>
  </w:num>
  <w:num w:numId="83" w16cid:durableId="1581451449">
    <w:abstractNumId w:val="145"/>
  </w:num>
  <w:num w:numId="84" w16cid:durableId="794449782">
    <w:abstractNumId w:val="89"/>
  </w:num>
  <w:num w:numId="85" w16cid:durableId="487093942">
    <w:abstractNumId w:val="131"/>
  </w:num>
  <w:num w:numId="86" w16cid:durableId="744497442">
    <w:abstractNumId w:val="116"/>
  </w:num>
  <w:num w:numId="87" w16cid:durableId="1127240837">
    <w:abstractNumId w:val="20"/>
  </w:num>
  <w:num w:numId="88" w16cid:durableId="1620994752">
    <w:abstractNumId w:val="161"/>
  </w:num>
  <w:num w:numId="89" w16cid:durableId="303505048">
    <w:abstractNumId w:val="78"/>
  </w:num>
  <w:num w:numId="90" w16cid:durableId="1052314096">
    <w:abstractNumId w:val="191"/>
  </w:num>
  <w:num w:numId="91" w16cid:durableId="629365228">
    <w:abstractNumId w:val="169"/>
  </w:num>
  <w:num w:numId="92" w16cid:durableId="1987512381">
    <w:abstractNumId w:val="111"/>
  </w:num>
  <w:num w:numId="93" w16cid:durableId="1782415255">
    <w:abstractNumId w:val="167"/>
  </w:num>
  <w:num w:numId="94" w16cid:durableId="1916041607">
    <w:abstractNumId w:val="164"/>
  </w:num>
  <w:num w:numId="95" w16cid:durableId="2117097327">
    <w:abstractNumId w:val="93"/>
  </w:num>
  <w:num w:numId="96" w16cid:durableId="157158779">
    <w:abstractNumId w:val="142"/>
  </w:num>
  <w:num w:numId="97" w16cid:durableId="299386328">
    <w:abstractNumId w:val="163"/>
  </w:num>
  <w:num w:numId="98" w16cid:durableId="775372968">
    <w:abstractNumId w:val="5"/>
  </w:num>
  <w:num w:numId="99" w16cid:durableId="1494486513">
    <w:abstractNumId w:val="6"/>
  </w:num>
  <w:num w:numId="100" w16cid:durableId="48001104">
    <w:abstractNumId w:val="162"/>
  </w:num>
  <w:num w:numId="101" w16cid:durableId="771895809">
    <w:abstractNumId w:val="149"/>
  </w:num>
  <w:num w:numId="102" w16cid:durableId="266162066">
    <w:abstractNumId w:val="120"/>
  </w:num>
  <w:num w:numId="103" w16cid:durableId="1193148939">
    <w:abstractNumId w:val="45"/>
  </w:num>
  <w:num w:numId="104" w16cid:durableId="534387853">
    <w:abstractNumId w:val="186"/>
  </w:num>
  <w:num w:numId="105" w16cid:durableId="650401059">
    <w:abstractNumId w:val="33"/>
  </w:num>
  <w:num w:numId="106" w16cid:durableId="1519349290">
    <w:abstractNumId w:val="135"/>
  </w:num>
  <w:num w:numId="107" w16cid:durableId="897715317">
    <w:abstractNumId w:val="44"/>
  </w:num>
  <w:num w:numId="108" w16cid:durableId="2029788846">
    <w:abstractNumId w:val="27"/>
  </w:num>
  <w:num w:numId="109" w16cid:durableId="434641266">
    <w:abstractNumId w:val="100"/>
  </w:num>
  <w:num w:numId="110" w16cid:durableId="250504885">
    <w:abstractNumId w:val="190"/>
  </w:num>
  <w:num w:numId="111" w16cid:durableId="643511882">
    <w:abstractNumId w:val="185"/>
  </w:num>
  <w:num w:numId="112" w16cid:durableId="1292130930">
    <w:abstractNumId w:val="125"/>
  </w:num>
  <w:num w:numId="113" w16cid:durableId="1986272037">
    <w:abstractNumId w:val="122"/>
  </w:num>
  <w:num w:numId="114" w16cid:durableId="1476752732">
    <w:abstractNumId w:val="143"/>
  </w:num>
  <w:num w:numId="115" w16cid:durableId="1672103302">
    <w:abstractNumId w:val="103"/>
  </w:num>
  <w:num w:numId="116" w16cid:durableId="1494754263">
    <w:abstractNumId w:val="136"/>
  </w:num>
  <w:num w:numId="117" w16cid:durableId="806051169">
    <w:abstractNumId w:val="95"/>
  </w:num>
  <w:num w:numId="118" w16cid:durableId="2130010517">
    <w:abstractNumId w:val="172"/>
  </w:num>
  <w:num w:numId="119" w16cid:durableId="1126461717">
    <w:abstractNumId w:val="41"/>
  </w:num>
  <w:num w:numId="120" w16cid:durableId="998070842">
    <w:abstractNumId w:val="109"/>
  </w:num>
  <w:num w:numId="121" w16cid:durableId="1060709064">
    <w:abstractNumId w:val="62"/>
  </w:num>
  <w:num w:numId="122" w16cid:durableId="907955950">
    <w:abstractNumId w:val="183"/>
  </w:num>
  <w:num w:numId="123" w16cid:durableId="1210068231">
    <w:abstractNumId w:val="155"/>
  </w:num>
  <w:num w:numId="124" w16cid:durableId="1480614374">
    <w:abstractNumId w:val="152"/>
  </w:num>
  <w:num w:numId="125" w16cid:durableId="147137789">
    <w:abstractNumId w:val="43"/>
  </w:num>
  <w:num w:numId="126" w16cid:durableId="1712918360">
    <w:abstractNumId w:val="84"/>
  </w:num>
  <w:num w:numId="127" w16cid:durableId="1839809289">
    <w:abstractNumId w:val="35"/>
  </w:num>
  <w:num w:numId="128" w16cid:durableId="1490706504">
    <w:abstractNumId w:val="52"/>
  </w:num>
  <w:num w:numId="129" w16cid:durableId="675571871">
    <w:abstractNumId w:val="110"/>
  </w:num>
  <w:num w:numId="130" w16cid:durableId="926815356">
    <w:abstractNumId w:val="31"/>
  </w:num>
  <w:num w:numId="131" w16cid:durableId="2075397643">
    <w:abstractNumId w:val="176"/>
  </w:num>
  <w:num w:numId="132" w16cid:durableId="737017921">
    <w:abstractNumId w:val="115"/>
  </w:num>
  <w:num w:numId="133" w16cid:durableId="829057231">
    <w:abstractNumId w:val="86"/>
  </w:num>
  <w:num w:numId="134" w16cid:durableId="1907447478">
    <w:abstractNumId w:val="64"/>
  </w:num>
  <w:num w:numId="135" w16cid:durableId="784932986">
    <w:abstractNumId w:val="166"/>
  </w:num>
  <w:num w:numId="136" w16cid:durableId="683632758">
    <w:abstractNumId w:val="38"/>
  </w:num>
  <w:num w:numId="137" w16cid:durableId="1898668116">
    <w:abstractNumId w:val="79"/>
  </w:num>
  <w:num w:numId="138" w16cid:durableId="1604993607">
    <w:abstractNumId w:val="133"/>
  </w:num>
  <w:num w:numId="139" w16cid:durableId="1839734016">
    <w:abstractNumId w:val="8"/>
  </w:num>
  <w:num w:numId="140" w16cid:durableId="241648222">
    <w:abstractNumId w:val="194"/>
  </w:num>
  <w:num w:numId="141" w16cid:durableId="1903326433">
    <w:abstractNumId w:val="37"/>
  </w:num>
  <w:num w:numId="142" w16cid:durableId="1394622837">
    <w:abstractNumId w:val="1"/>
  </w:num>
  <w:num w:numId="143" w16cid:durableId="1520123334">
    <w:abstractNumId w:val="113"/>
  </w:num>
  <w:num w:numId="144" w16cid:durableId="771635143">
    <w:abstractNumId w:val="181"/>
  </w:num>
  <w:num w:numId="145" w16cid:durableId="2085179036">
    <w:abstractNumId w:val="168"/>
  </w:num>
  <w:num w:numId="146" w16cid:durableId="192307964">
    <w:abstractNumId w:val="39"/>
  </w:num>
  <w:num w:numId="147" w16cid:durableId="1452941722">
    <w:abstractNumId w:val="112"/>
  </w:num>
  <w:num w:numId="148" w16cid:durableId="491216419">
    <w:abstractNumId w:val="139"/>
  </w:num>
  <w:num w:numId="149" w16cid:durableId="716585957">
    <w:abstractNumId w:val="72"/>
  </w:num>
  <w:num w:numId="150" w16cid:durableId="532570968">
    <w:abstractNumId w:val="55"/>
  </w:num>
  <w:num w:numId="151" w16cid:durableId="2049253948">
    <w:abstractNumId w:val="146"/>
  </w:num>
  <w:num w:numId="152" w16cid:durableId="1311598902">
    <w:abstractNumId w:val="36"/>
  </w:num>
  <w:num w:numId="153" w16cid:durableId="31422393">
    <w:abstractNumId w:val="24"/>
  </w:num>
  <w:num w:numId="154" w16cid:durableId="929047333">
    <w:abstractNumId w:val="68"/>
  </w:num>
  <w:num w:numId="155" w16cid:durableId="2082946228">
    <w:abstractNumId w:val="53"/>
  </w:num>
  <w:num w:numId="156" w16cid:durableId="1154031181">
    <w:abstractNumId w:val="178"/>
  </w:num>
  <w:num w:numId="157" w16cid:durableId="283775000">
    <w:abstractNumId w:val="83"/>
  </w:num>
  <w:num w:numId="158" w16cid:durableId="1587573464">
    <w:abstractNumId w:val="128"/>
  </w:num>
  <w:num w:numId="159" w16cid:durableId="1028486080">
    <w:abstractNumId w:val="137"/>
  </w:num>
  <w:num w:numId="160" w16cid:durableId="1852911623">
    <w:abstractNumId w:val="10"/>
  </w:num>
  <w:num w:numId="161" w16cid:durableId="1654673950">
    <w:abstractNumId w:val="51"/>
  </w:num>
  <w:num w:numId="162" w16cid:durableId="507332567">
    <w:abstractNumId w:val="150"/>
  </w:num>
  <w:num w:numId="163" w16cid:durableId="1400052400">
    <w:abstractNumId w:val="177"/>
  </w:num>
  <w:num w:numId="164" w16cid:durableId="1046494239">
    <w:abstractNumId w:val="21"/>
  </w:num>
  <w:num w:numId="165" w16cid:durableId="849494154">
    <w:abstractNumId w:val="134"/>
  </w:num>
  <w:num w:numId="166" w16cid:durableId="1711958184">
    <w:abstractNumId w:val="82"/>
  </w:num>
  <w:num w:numId="167" w16cid:durableId="1678655259">
    <w:abstractNumId w:val="30"/>
  </w:num>
  <w:num w:numId="168" w16cid:durableId="1441026891">
    <w:abstractNumId w:val="63"/>
  </w:num>
  <w:num w:numId="169" w16cid:durableId="1690371656">
    <w:abstractNumId w:val="105"/>
  </w:num>
  <w:num w:numId="170" w16cid:durableId="1617177998">
    <w:abstractNumId w:val="118"/>
  </w:num>
  <w:num w:numId="171" w16cid:durableId="1684091698">
    <w:abstractNumId w:val="3"/>
  </w:num>
  <w:num w:numId="172" w16cid:durableId="289212145">
    <w:abstractNumId w:val="114"/>
  </w:num>
  <w:num w:numId="173" w16cid:durableId="1259018707">
    <w:abstractNumId w:val="171"/>
  </w:num>
  <w:num w:numId="174" w16cid:durableId="1955014273">
    <w:abstractNumId w:val="151"/>
  </w:num>
  <w:num w:numId="175" w16cid:durableId="1099637631">
    <w:abstractNumId w:val="50"/>
  </w:num>
  <w:num w:numId="176" w16cid:durableId="1965579339">
    <w:abstractNumId w:val="28"/>
  </w:num>
  <w:num w:numId="177" w16cid:durableId="395248258">
    <w:abstractNumId w:val="81"/>
  </w:num>
  <w:num w:numId="178" w16cid:durableId="604846859">
    <w:abstractNumId w:val="119"/>
  </w:num>
  <w:num w:numId="179" w16cid:durableId="1229657665">
    <w:abstractNumId w:val="153"/>
  </w:num>
  <w:num w:numId="180" w16cid:durableId="413362717">
    <w:abstractNumId w:val="46"/>
  </w:num>
  <w:num w:numId="181" w16cid:durableId="1772623442">
    <w:abstractNumId w:val="70"/>
  </w:num>
  <w:num w:numId="182" w16cid:durableId="309871545">
    <w:abstractNumId w:val="47"/>
  </w:num>
  <w:num w:numId="183" w16cid:durableId="704670484">
    <w:abstractNumId w:val="2"/>
  </w:num>
  <w:num w:numId="184" w16cid:durableId="1833329873">
    <w:abstractNumId w:val="91"/>
  </w:num>
  <w:num w:numId="185" w16cid:durableId="635186765">
    <w:abstractNumId w:val="29"/>
  </w:num>
  <w:num w:numId="186" w16cid:durableId="222562689">
    <w:abstractNumId w:val="22"/>
  </w:num>
  <w:num w:numId="187" w16cid:durableId="1974863822">
    <w:abstractNumId w:val="32"/>
  </w:num>
  <w:num w:numId="188" w16cid:durableId="2085254467">
    <w:abstractNumId w:val="159"/>
  </w:num>
  <w:num w:numId="189" w16cid:durableId="802116087">
    <w:abstractNumId w:val="13"/>
  </w:num>
  <w:num w:numId="190" w16cid:durableId="1456369248">
    <w:abstractNumId w:val="17"/>
  </w:num>
  <w:num w:numId="191" w16cid:durableId="583881498">
    <w:abstractNumId w:val="0"/>
  </w:num>
  <w:num w:numId="192" w16cid:durableId="675960857">
    <w:abstractNumId w:val="25"/>
  </w:num>
  <w:num w:numId="193" w16cid:durableId="605887385">
    <w:abstractNumId w:val="193"/>
  </w:num>
  <w:num w:numId="194" w16cid:durableId="1861897256">
    <w:abstractNumId w:val="187"/>
  </w:num>
  <w:num w:numId="195" w16cid:durableId="398796648">
    <w:abstractNumId w:val="184"/>
  </w:num>
  <w:num w:numId="196" w16cid:durableId="1890915146">
    <w:abstractNumId w:val="144"/>
  </w:num>
  <w:num w:numId="197" w16cid:durableId="731388202">
    <w:abstractNumId w:val="160"/>
  </w:num>
  <w:num w:numId="198" w16cid:durableId="1027751544">
    <w:abstractNumId w:val="123"/>
  </w:num>
  <w:num w:numId="199" w16cid:durableId="2038894380">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1029"/>
    <w:rsid w:val="000E153E"/>
    <w:rsid w:val="000E213D"/>
    <w:rsid w:val="000E27E4"/>
    <w:rsid w:val="000E4471"/>
    <w:rsid w:val="000E4C35"/>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4191"/>
    <w:rsid w:val="0056690A"/>
    <w:rsid w:val="00566C3B"/>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Titlu1">
    <w:name w:val="heading 1"/>
    <w:basedOn w:val="Normal"/>
    <w:next w:val="Normal"/>
    <w:link w:val="Titlu1Caracte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Titlu2">
    <w:name w:val="heading 2"/>
    <w:basedOn w:val="Normal"/>
    <w:next w:val="Normal"/>
    <w:link w:val="Titlu2Caracte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Titlu3">
    <w:name w:val="heading 3"/>
    <w:basedOn w:val="Normal"/>
    <w:next w:val="Normal"/>
    <w:link w:val="Titlu3Caracter"/>
    <w:qFormat/>
    <w:rsid w:val="003C6E29"/>
    <w:pPr>
      <w:keepNext/>
      <w:spacing w:before="120" w:after="0" w:line="300" w:lineRule="exact"/>
      <w:outlineLvl w:val="2"/>
    </w:pPr>
    <w:rPr>
      <w:rFonts w:ascii="Times New Roman" w:eastAsia="Times New Roman" w:hAnsi="Times New Roman"/>
      <w:b/>
      <w:sz w:val="24"/>
      <w:szCs w:val="24"/>
    </w:rPr>
  </w:style>
  <w:style w:type="paragraph" w:styleId="Titlu4">
    <w:name w:val="heading 4"/>
    <w:basedOn w:val="Normal"/>
    <w:next w:val="Normal"/>
    <w:link w:val="Titlu4Caracter"/>
    <w:qFormat/>
    <w:rsid w:val="003C6E29"/>
    <w:pPr>
      <w:keepNext/>
      <w:spacing w:before="120" w:after="0" w:line="300" w:lineRule="exact"/>
      <w:jc w:val="both"/>
      <w:outlineLvl w:val="3"/>
    </w:pPr>
    <w:rPr>
      <w:rFonts w:ascii="Arial" w:eastAsia="Times New Roman" w:hAnsi="Arial"/>
      <w:b/>
      <w:bCs/>
      <w:sz w:val="20"/>
      <w:szCs w:val="20"/>
    </w:rPr>
  </w:style>
  <w:style w:type="paragraph" w:styleId="Titlu5">
    <w:name w:val="heading 5"/>
    <w:basedOn w:val="Normal"/>
    <w:next w:val="Normal"/>
    <w:link w:val="Titlu5Caracter"/>
    <w:qFormat/>
    <w:rsid w:val="003C6E29"/>
    <w:pPr>
      <w:keepNext/>
      <w:spacing w:before="120" w:after="0" w:line="300" w:lineRule="exact"/>
      <w:jc w:val="both"/>
      <w:outlineLvl w:val="4"/>
    </w:pPr>
    <w:rPr>
      <w:rFonts w:ascii="Arial" w:eastAsia="Times New Roman" w:hAnsi="Arial"/>
      <w:b/>
      <w:bCs/>
      <w:sz w:val="20"/>
      <w:szCs w:val="20"/>
    </w:rPr>
  </w:style>
  <w:style w:type="paragraph" w:styleId="Titlu6">
    <w:name w:val="heading 6"/>
    <w:basedOn w:val="Normal"/>
    <w:next w:val="Normal"/>
    <w:link w:val="Titlu6Caracte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Titlu7">
    <w:name w:val="heading 7"/>
    <w:basedOn w:val="Normal"/>
    <w:next w:val="Normal"/>
    <w:link w:val="Titlu7Caracte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Titlu8">
    <w:name w:val="heading 8"/>
    <w:basedOn w:val="Normal"/>
    <w:next w:val="Normal"/>
    <w:link w:val="Titlu8Caracter"/>
    <w:qFormat/>
    <w:rsid w:val="003C6E29"/>
    <w:pPr>
      <w:keepNext/>
      <w:spacing w:before="120" w:after="0" w:line="300" w:lineRule="exact"/>
      <w:jc w:val="both"/>
      <w:outlineLvl w:val="7"/>
    </w:pPr>
    <w:rPr>
      <w:rFonts w:ascii="Arial" w:eastAsia="Times New Roman" w:hAnsi="Arial"/>
      <w:b/>
      <w:bCs/>
      <w:sz w:val="20"/>
      <w:szCs w:val="20"/>
    </w:rPr>
  </w:style>
  <w:style w:type="paragraph" w:styleId="Titlu9">
    <w:name w:val="heading 9"/>
    <w:basedOn w:val="Normal"/>
    <w:next w:val="Normal"/>
    <w:link w:val="Titlu9Caracte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3C6E29"/>
    <w:rPr>
      <w:rFonts w:ascii="Times New Roman" w:eastAsia="Times New Roman" w:hAnsi="Times New Roman" w:cs="Times New Roman"/>
      <w:b/>
      <w:caps/>
      <w:sz w:val="28"/>
      <w:szCs w:val="24"/>
      <w:lang w:val="ro-RO"/>
    </w:rPr>
  </w:style>
  <w:style w:type="character" w:customStyle="1" w:styleId="Titlu2Caracter">
    <w:name w:val="Titlu 2 Caracter"/>
    <w:link w:val="Titlu2"/>
    <w:rsid w:val="003C6E29"/>
    <w:rPr>
      <w:rFonts w:ascii="Times New Roman" w:eastAsia="Times New Roman" w:hAnsi="Times New Roman" w:cs="Times New Roman"/>
      <w:b/>
      <w:bCs/>
      <w:i/>
      <w:caps/>
      <w:sz w:val="24"/>
      <w:szCs w:val="28"/>
    </w:rPr>
  </w:style>
  <w:style w:type="character" w:customStyle="1" w:styleId="Titlu3Caracter">
    <w:name w:val="Titlu 3 Caracter"/>
    <w:link w:val="Titlu3"/>
    <w:rsid w:val="003C6E29"/>
    <w:rPr>
      <w:rFonts w:ascii="Times New Roman" w:eastAsia="Times New Roman" w:hAnsi="Times New Roman" w:cs="Times New Roman"/>
      <w:b/>
      <w:sz w:val="24"/>
      <w:szCs w:val="24"/>
      <w:lang w:val="ro-RO"/>
    </w:rPr>
  </w:style>
  <w:style w:type="character" w:customStyle="1" w:styleId="Titlu4Caracter">
    <w:name w:val="Titlu 4 Caracter"/>
    <w:link w:val="Titlu4"/>
    <w:rsid w:val="003C6E29"/>
    <w:rPr>
      <w:rFonts w:ascii="Arial" w:eastAsia="Times New Roman" w:hAnsi="Arial" w:cs="Times New Roman"/>
      <w:b/>
      <w:bCs/>
      <w:lang w:val="ro-RO"/>
    </w:rPr>
  </w:style>
  <w:style w:type="character" w:customStyle="1" w:styleId="Titlu5Caracter">
    <w:name w:val="Titlu 5 Caracter"/>
    <w:link w:val="Titlu5"/>
    <w:rsid w:val="003C6E29"/>
    <w:rPr>
      <w:rFonts w:ascii="Arial" w:eastAsia="Times New Roman" w:hAnsi="Arial" w:cs="Times New Roman"/>
      <w:b/>
      <w:bCs/>
      <w:lang w:val="ro-RO"/>
    </w:rPr>
  </w:style>
  <w:style w:type="character" w:customStyle="1" w:styleId="Titlu6Caracter">
    <w:name w:val="Titlu 6 Caracter"/>
    <w:link w:val="Titlu6"/>
    <w:rsid w:val="003C6E29"/>
    <w:rPr>
      <w:rFonts w:ascii="Arial" w:eastAsia="Times New Roman" w:hAnsi="Arial" w:cs="Times New Roman"/>
      <w:b/>
      <w:bCs/>
      <w:lang w:val="ro-RO"/>
    </w:rPr>
  </w:style>
  <w:style w:type="character" w:customStyle="1" w:styleId="Titlu7Caracter">
    <w:name w:val="Titlu 7 Caracter"/>
    <w:link w:val="Titlu7"/>
    <w:rsid w:val="003C6E29"/>
    <w:rPr>
      <w:rFonts w:ascii="Arial" w:eastAsia="Times New Roman" w:hAnsi="Arial" w:cs="Times New Roman"/>
      <w:b/>
      <w:bCs/>
      <w:lang w:val="ro-RO"/>
    </w:rPr>
  </w:style>
  <w:style w:type="character" w:customStyle="1" w:styleId="Titlu8Caracter">
    <w:name w:val="Titlu 8 Caracter"/>
    <w:link w:val="Titlu8"/>
    <w:rsid w:val="003C6E29"/>
    <w:rPr>
      <w:rFonts w:ascii="Arial" w:eastAsia="Times New Roman" w:hAnsi="Arial" w:cs="Times New Roman"/>
      <w:b/>
      <w:bCs/>
      <w:sz w:val="20"/>
      <w:szCs w:val="20"/>
      <w:lang w:val="ro-RO"/>
    </w:rPr>
  </w:style>
  <w:style w:type="character" w:customStyle="1" w:styleId="Titlu9Caracter">
    <w:name w:val="Titlu 9 Caracter"/>
    <w:link w:val="Titlu9"/>
    <w:rsid w:val="003C6E29"/>
    <w:rPr>
      <w:rFonts w:ascii="Arial" w:eastAsia="Times New Roman" w:hAnsi="Arial" w:cs="Times New Roman"/>
      <w:b/>
      <w:bCs/>
      <w:sz w:val="20"/>
      <w:szCs w:val="20"/>
      <w:lang w:val="ro-RO"/>
    </w:rPr>
  </w:style>
  <w:style w:type="numbering" w:customStyle="1" w:styleId="NoList1">
    <w:name w:val="No List1"/>
    <w:next w:val="FrListare"/>
    <w:uiPriority w:val="99"/>
    <w:semiHidden/>
    <w:unhideWhenUsed/>
    <w:rsid w:val="003C6E29"/>
  </w:style>
  <w:style w:type="table" w:styleId="Tabelgril">
    <w:name w:val="Table Grid"/>
    <w:basedOn w:val="Tabel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AntetCaracter">
    <w:name w:val="Antet Caracter"/>
    <w:link w:val="Antet"/>
    <w:rsid w:val="003C6E29"/>
    <w:rPr>
      <w:rFonts w:ascii="Times New Roman" w:eastAsia="Times New Roman" w:hAnsi="Times New Roman" w:cs="Times New Roman"/>
      <w:sz w:val="24"/>
      <w:szCs w:val="24"/>
    </w:rPr>
  </w:style>
  <w:style w:type="paragraph" w:styleId="Subsol">
    <w:name w:val="footer"/>
    <w:basedOn w:val="Normal"/>
    <w:link w:val="SubsolCaracte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SubsolCaracter">
    <w:name w:val="Subsol Caracter"/>
    <w:link w:val="Subsol"/>
    <w:uiPriority w:val="99"/>
    <w:rsid w:val="003C6E29"/>
    <w:rPr>
      <w:rFonts w:ascii="Times New Roman" w:eastAsia="Times New Roman" w:hAnsi="Times New Roman" w:cs="Times New Roman"/>
      <w:sz w:val="24"/>
      <w:szCs w:val="24"/>
    </w:rPr>
  </w:style>
  <w:style w:type="character" w:styleId="Numrdepagin">
    <w:name w:val="page number"/>
    <w:basedOn w:val="Fontdeparagrafimplicit"/>
    <w:rsid w:val="003C6E29"/>
  </w:style>
  <w:style w:type="paragraph" w:styleId="TextnBalon">
    <w:name w:val="Balloon Text"/>
    <w:basedOn w:val="Normal"/>
    <w:link w:val="TextnBalonCaracter"/>
    <w:uiPriority w:val="99"/>
    <w:rsid w:val="003C6E29"/>
    <w:pPr>
      <w:spacing w:before="120" w:after="0" w:line="300" w:lineRule="exact"/>
      <w:jc w:val="both"/>
    </w:pPr>
    <w:rPr>
      <w:rFonts w:ascii="Tahoma" w:eastAsia="Times New Roman" w:hAnsi="Tahoma"/>
      <w:sz w:val="16"/>
      <w:szCs w:val="16"/>
    </w:rPr>
  </w:style>
  <w:style w:type="character" w:customStyle="1" w:styleId="TextnBalonCaracter">
    <w:name w:val="Text în Balon Caracter"/>
    <w:link w:val="TextnBalon"/>
    <w:uiPriority w:val="99"/>
    <w:rsid w:val="003C6E29"/>
    <w:rPr>
      <w:rFonts w:ascii="Tahoma" w:eastAsia="Times New Roman" w:hAnsi="Tahoma" w:cs="Times New Roman"/>
      <w:sz w:val="16"/>
      <w:szCs w:val="16"/>
    </w:rPr>
  </w:style>
  <w:style w:type="paragraph" w:styleId="Indentcorptext2">
    <w:name w:val="Body Text Indent 2"/>
    <w:basedOn w:val="Normal"/>
    <w:link w:val="Indentcorptext2Caracte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Indentcorptext2Caracter">
    <w:name w:val="Indent corp text 2 Caracter"/>
    <w:link w:val="Indentcorptext2"/>
    <w:rsid w:val="003C6E29"/>
    <w:rPr>
      <w:rFonts w:ascii="Times New Roman" w:eastAsia="Times New Roman" w:hAnsi="Times New Roman" w:cs="Times New Roman"/>
      <w:sz w:val="28"/>
      <w:szCs w:val="24"/>
      <w:lang w:val="fr-FR" w:eastAsia="ro-RO"/>
    </w:rPr>
  </w:style>
  <w:style w:type="paragraph" w:styleId="Corptext">
    <w:name w:val="Body Text"/>
    <w:basedOn w:val="Normal"/>
    <w:link w:val="CorptextCaracter"/>
    <w:uiPriority w:val="99"/>
    <w:rsid w:val="003C6E29"/>
    <w:pPr>
      <w:spacing w:before="120" w:after="120" w:line="300" w:lineRule="exact"/>
      <w:jc w:val="both"/>
    </w:pPr>
    <w:rPr>
      <w:rFonts w:ascii="Times New Roman" w:eastAsia="Times New Roman" w:hAnsi="Times New Roman"/>
      <w:sz w:val="24"/>
      <w:szCs w:val="24"/>
    </w:rPr>
  </w:style>
  <w:style w:type="character" w:customStyle="1" w:styleId="CorptextCaracter">
    <w:name w:val="Corp text Caracter"/>
    <w:link w:val="Corptext"/>
    <w:uiPriority w:val="99"/>
    <w:rsid w:val="003C6E29"/>
    <w:rPr>
      <w:rFonts w:ascii="Times New Roman" w:eastAsia="Times New Roman" w:hAnsi="Times New Roman" w:cs="Times New Roman"/>
      <w:sz w:val="24"/>
      <w:szCs w:val="24"/>
    </w:rPr>
  </w:style>
  <w:style w:type="paragraph" w:styleId="Indentcorptext">
    <w:name w:val="Body Text Indent"/>
    <w:basedOn w:val="Normal"/>
    <w:link w:val="IndentcorptextCaracter"/>
    <w:rsid w:val="003C6E29"/>
    <w:pPr>
      <w:spacing w:before="120" w:after="120" w:line="300" w:lineRule="exact"/>
      <w:ind w:left="283"/>
      <w:jc w:val="both"/>
    </w:pPr>
    <w:rPr>
      <w:rFonts w:ascii="Times New Roman" w:eastAsia="Times New Roman" w:hAnsi="Times New Roman"/>
      <w:sz w:val="24"/>
      <w:szCs w:val="24"/>
    </w:rPr>
  </w:style>
  <w:style w:type="character" w:customStyle="1" w:styleId="IndentcorptextCaracter">
    <w:name w:val="Indent corp text Caracter"/>
    <w:link w:val="Indentcorptext"/>
    <w:rsid w:val="003C6E29"/>
    <w:rPr>
      <w:rFonts w:ascii="Times New Roman" w:eastAsia="Times New Roman" w:hAnsi="Times New Roman" w:cs="Times New Roman"/>
      <w:sz w:val="24"/>
      <w:szCs w:val="24"/>
    </w:rPr>
  </w:style>
  <w:style w:type="paragraph" w:styleId="Corptext2">
    <w:name w:val="Body Text 2"/>
    <w:basedOn w:val="Normal"/>
    <w:link w:val="Corptext2Caracter"/>
    <w:rsid w:val="003C6E29"/>
    <w:pPr>
      <w:spacing w:before="120" w:after="0" w:line="300" w:lineRule="exact"/>
      <w:ind w:left="2880"/>
      <w:jc w:val="both"/>
    </w:pPr>
    <w:rPr>
      <w:rFonts w:ascii="Times New Roman" w:eastAsia="Times New Roman" w:hAnsi="Times New Roman"/>
      <w:sz w:val="24"/>
      <w:szCs w:val="24"/>
    </w:rPr>
  </w:style>
  <w:style w:type="character" w:customStyle="1" w:styleId="Corptext2Caracter">
    <w:name w:val="Corp text 2 Caracter"/>
    <w:link w:val="Corptext2"/>
    <w:rsid w:val="003C6E29"/>
    <w:rPr>
      <w:rFonts w:ascii="Times New Roman" w:eastAsia="Times New Roman" w:hAnsi="Times New Roman" w:cs="Times New Roman"/>
      <w:sz w:val="24"/>
      <w:szCs w:val="24"/>
    </w:rPr>
  </w:style>
  <w:style w:type="paragraph" w:styleId="Corptext3">
    <w:name w:val="Body Text 3"/>
    <w:basedOn w:val="Normal"/>
    <w:link w:val="Corptext3Caracter"/>
    <w:rsid w:val="003C6E29"/>
    <w:pPr>
      <w:spacing w:before="120" w:after="0" w:line="300" w:lineRule="exact"/>
      <w:jc w:val="both"/>
    </w:pPr>
    <w:rPr>
      <w:rFonts w:ascii="Arial" w:eastAsia="Times New Roman" w:hAnsi="Arial"/>
      <w:sz w:val="20"/>
      <w:szCs w:val="20"/>
    </w:rPr>
  </w:style>
  <w:style w:type="character" w:customStyle="1" w:styleId="Corptext3Caracter">
    <w:name w:val="Corp text 3 Caracter"/>
    <w:link w:val="Corptext3"/>
    <w:rsid w:val="003C6E29"/>
    <w:rPr>
      <w:rFonts w:ascii="Arial" w:eastAsia="Times New Roman" w:hAnsi="Arial" w:cs="Times New Roman"/>
      <w:sz w:val="20"/>
      <w:szCs w:val="20"/>
      <w:lang w:val="ro-RO"/>
    </w:rPr>
  </w:style>
  <w:style w:type="paragraph" w:styleId="Indentcorptext3">
    <w:name w:val="Body Text Indent 3"/>
    <w:basedOn w:val="Normal"/>
    <w:link w:val="Indentcorptext3Caracter"/>
    <w:rsid w:val="003C6E29"/>
    <w:pPr>
      <w:spacing w:before="120" w:after="0" w:line="300" w:lineRule="exact"/>
      <w:ind w:left="1701" w:hanging="1275"/>
      <w:jc w:val="both"/>
    </w:pPr>
    <w:rPr>
      <w:rFonts w:ascii="!!Times" w:eastAsia="Times New Roman" w:hAnsi="!!Times"/>
      <w:b/>
      <w:bCs/>
      <w:sz w:val="28"/>
      <w:szCs w:val="28"/>
    </w:rPr>
  </w:style>
  <w:style w:type="character" w:customStyle="1" w:styleId="Indentcorptext3Caracter">
    <w:name w:val="Indent corp text 3 Caracter"/>
    <w:link w:val="Indentcorptext3"/>
    <w:rsid w:val="003C6E29"/>
    <w:rPr>
      <w:rFonts w:ascii="!!Times" w:eastAsia="Times New Roman" w:hAnsi="!!Times" w:cs="Times New Roman"/>
      <w:b/>
      <w:bCs/>
      <w:sz w:val="28"/>
      <w:szCs w:val="28"/>
    </w:rPr>
  </w:style>
  <w:style w:type="paragraph" w:styleId="Titlu">
    <w:name w:val="Title"/>
    <w:basedOn w:val="Normal"/>
    <w:link w:val="TitluCaracte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uCaracter">
    <w:name w:val="Titlu Caracter"/>
    <w:link w:val="Titlu"/>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Textnotdesubsol">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TextnotdesubsolCaracter"/>
    <w:uiPriority w:val="99"/>
    <w:rsid w:val="003C6E29"/>
    <w:pPr>
      <w:spacing w:before="120" w:after="0" w:line="300" w:lineRule="exact"/>
      <w:jc w:val="both"/>
    </w:pPr>
    <w:rPr>
      <w:rFonts w:ascii="Times New Roman" w:eastAsia="Times New Roman" w:hAnsi="Times New Roman"/>
      <w:sz w:val="20"/>
      <w:szCs w:val="20"/>
    </w:rPr>
  </w:style>
  <w:style w:type="character" w:customStyle="1" w:styleId="TextnotdesubsolCaracter">
    <w:name w:val="Text notă de subsol Caracter"/>
    <w:aliases w:val="Footnote Text Char Char Caracter,Fußnote Caracter,Podrozdział Caracter,Footnote Caracter,Podrozdzia3 Caracter,Tekst przypisu Caracter,-E Fuﬂnotentext Caracter,Fuﬂnotentext Ursprung Caracter,footnote text Caracter"/>
    <w:link w:val="Textnotdesubsol"/>
    <w:uiPriority w:val="99"/>
    <w:rsid w:val="003C6E29"/>
    <w:rPr>
      <w:rFonts w:ascii="Times New Roman" w:eastAsia="Times New Roman" w:hAnsi="Times New Roman" w:cs="Times New Roman"/>
      <w:sz w:val="20"/>
      <w:szCs w:val="20"/>
      <w:lang w:val="ro-RO"/>
    </w:rPr>
  </w:style>
  <w:style w:type="character" w:styleId="Referinnotdesubsol">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Robust">
    <w:name w:val="Strong"/>
    <w:uiPriority w:val="22"/>
    <w:qFormat/>
    <w:rsid w:val="003C6E29"/>
    <w:rPr>
      <w:b/>
      <w:bCs/>
    </w:rPr>
  </w:style>
  <w:style w:type="paragraph" w:styleId="Cuprins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Cuprins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Textbloc">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Referincomentariu">
    <w:name w:val="annotation reference"/>
    <w:uiPriority w:val="99"/>
    <w:rsid w:val="003C6E29"/>
    <w:rPr>
      <w:sz w:val="16"/>
      <w:szCs w:val="16"/>
    </w:rPr>
  </w:style>
  <w:style w:type="paragraph" w:styleId="Textcomentariu">
    <w:name w:val="annotation text"/>
    <w:basedOn w:val="Normal"/>
    <w:link w:val="TextcomentariuCaracter"/>
    <w:uiPriority w:val="99"/>
    <w:rsid w:val="003C6E29"/>
    <w:pPr>
      <w:spacing w:before="120" w:after="0" w:line="300" w:lineRule="exact"/>
      <w:jc w:val="both"/>
    </w:pPr>
    <w:rPr>
      <w:rFonts w:ascii="Times New Roman" w:eastAsia="Times New Roman" w:hAnsi="Times New Roman"/>
      <w:sz w:val="20"/>
      <w:szCs w:val="20"/>
    </w:rPr>
  </w:style>
  <w:style w:type="character" w:customStyle="1" w:styleId="TextcomentariuCaracter">
    <w:name w:val="Text comentariu Caracter"/>
    <w:link w:val="Textcomentariu"/>
    <w:uiPriority w:val="99"/>
    <w:rsid w:val="003C6E29"/>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rsid w:val="003C6E29"/>
    <w:rPr>
      <w:b/>
      <w:bCs/>
    </w:rPr>
  </w:style>
  <w:style w:type="character" w:customStyle="1" w:styleId="SubiectComentariuCaracter">
    <w:name w:val="Subiect Comentariu Caracter"/>
    <w:link w:val="SubiectComentariu"/>
    <w:uiPriority w:val="99"/>
    <w:rsid w:val="003C6E29"/>
    <w:rPr>
      <w:rFonts w:ascii="Times New Roman" w:eastAsia="Times New Roman" w:hAnsi="Times New Roman" w:cs="Times New Roman"/>
      <w:b/>
      <w:bCs/>
      <w:sz w:val="20"/>
      <w:szCs w:val="20"/>
      <w:lang w:val="ro-RO"/>
    </w:rPr>
  </w:style>
  <w:style w:type="paragraph" w:styleId="Cuprins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Corptext"/>
    <w:rsid w:val="003C6E29"/>
    <w:pPr>
      <w:tabs>
        <w:tab w:val="num" w:pos="1800"/>
      </w:tabs>
      <w:spacing w:after="0" w:line="280" w:lineRule="exact"/>
      <w:ind w:left="1800" w:hanging="360"/>
    </w:pPr>
    <w:rPr>
      <w:sz w:val="22"/>
      <w:szCs w:val="22"/>
      <w:lang w:eastAsia="ro-RO"/>
    </w:rPr>
  </w:style>
  <w:style w:type="character" w:styleId="HyperlinkParcurs">
    <w:name w:val="FollowedHyperlink"/>
    <w:uiPriority w:val="99"/>
    <w:rsid w:val="003C6E29"/>
    <w:rPr>
      <w:color w:val="800080"/>
      <w:u w:val="single"/>
    </w:rPr>
  </w:style>
  <w:style w:type="paragraph" w:styleId="Titlucuprins">
    <w:name w:val="TOC Heading"/>
    <w:basedOn w:val="Titlu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f">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fCaracte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Fontdeparagrafimplicit"/>
    <w:rsid w:val="003C6E29"/>
  </w:style>
  <w:style w:type="character" w:customStyle="1" w:styleId="tca1">
    <w:name w:val="tca1"/>
    <w:rsid w:val="003C6E29"/>
    <w:rPr>
      <w:b/>
      <w:bCs/>
      <w:sz w:val="24"/>
      <w:szCs w:val="24"/>
    </w:rPr>
  </w:style>
  <w:style w:type="character" w:styleId="Accentuat">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CitareHTML">
    <w:name w:val="HTML Cite"/>
    <w:uiPriority w:val="99"/>
    <w:unhideWhenUsed/>
    <w:rsid w:val="003C6E29"/>
    <w:rPr>
      <w:i/>
      <w:iCs/>
    </w:rPr>
  </w:style>
  <w:style w:type="paragraph" w:styleId="Legend">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FrListare"/>
    <w:uiPriority w:val="99"/>
    <w:semiHidden/>
    <w:unhideWhenUsed/>
    <w:rsid w:val="003C6E29"/>
  </w:style>
  <w:style w:type="character" w:customStyle="1" w:styleId="ListparagrafCaracter">
    <w:name w:val="Listă paragraf Caracter"/>
    <w:aliases w:val="Normal bullet 2 Caracter,List Paragraph1 Caracter,Forth level Caracter,List Paragraph compact Caracter,Paragraphe de liste 2 Caracter,Reference list Caracter,Bullet list Caracter,Numbered List Caracter,Paragraph Caracter"/>
    <w:link w:val="Listparagraf"/>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PreformatatHTML">
    <w:name w:val="HTML Preformatted"/>
    <w:basedOn w:val="Normal"/>
    <w:link w:val="PreformatatHTMLCaracte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eformatatHTMLCaracter">
    <w:name w:val="Preformatat HTML Caracter"/>
    <w:basedOn w:val="Fontdeparagrafimplicit"/>
    <w:link w:val="PreformatatHTML"/>
    <w:uiPriority w:val="99"/>
    <w:rsid w:val="00D16CC8"/>
    <w:rPr>
      <w:rFonts w:ascii="Courier New" w:eastAsia="Times New Roman" w:hAnsi="Courier New"/>
      <w:lang w:val="ro-RO"/>
    </w:rPr>
  </w:style>
  <w:style w:type="table" w:customStyle="1" w:styleId="TableGrid2">
    <w:name w:val="Table Grid2"/>
    <w:basedOn w:val="TabelNormal"/>
    <w:next w:val="Tabelgril"/>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Referinnotdesubsol"/>
    <w:rsid w:val="00D16CC8"/>
    <w:pPr>
      <w:spacing w:after="160" w:line="240" w:lineRule="exact"/>
    </w:pPr>
    <w:rPr>
      <w:sz w:val="20"/>
      <w:szCs w:val="20"/>
      <w:vertAlign w:val="superscript"/>
      <w:lang w:val="en-US"/>
    </w:rPr>
  </w:style>
  <w:style w:type="table" w:customStyle="1" w:styleId="LightList-Accent11">
    <w:name w:val="Light List - Accent 11"/>
    <w:basedOn w:val="Tabel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deculoaredeschis-Accentuare1">
    <w:name w:val="Light List Accent 1"/>
    <w:basedOn w:val="Tabel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Frspaiere">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Fontdeparagrafimplicit"/>
    <w:uiPriority w:val="99"/>
    <w:locked/>
    <w:rsid w:val="00D16CC8"/>
    <w:rPr>
      <w:rFonts w:ascii="Times New Roman" w:hAnsi="Times New Roman" w:cs="Times New Roman"/>
      <w:sz w:val="20"/>
      <w:szCs w:val="20"/>
    </w:rPr>
  </w:style>
  <w:style w:type="paragraph" w:styleId="Revizuire">
    <w:name w:val="Revision"/>
    <w:hidden/>
    <w:uiPriority w:val="99"/>
    <w:semiHidden/>
    <w:rsid w:val="00A62363"/>
    <w:rPr>
      <w:sz w:val="22"/>
      <w:szCs w:val="22"/>
      <w:lang w:val="ro-RO"/>
    </w:rPr>
  </w:style>
  <w:style w:type="character" w:customStyle="1" w:styleId="UnresolvedMention1">
    <w:name w:val="Unresolved Mention1"/>
    <w:basedOn w:val="Fontdeparagrafimplicit"/>
    <w:uiPriority w:val="99"/>
    <w:semiHidden/>
    <w:unhideWhenUsed/>
    <w:rsid w:val="00A20FFB"/>
    <w:rPr>
      <w:color w:val="605E5C"/>
      <w:shd w:val="clear" w:color="auto" w:fill="E1DFDD"/>
    </w:rPr>
  </w:style>
  <w:style w:type="character" w:customStyle="1" w:styleId="Bodytext1">
    <w:name w:val="Body text|1_"/>
    <w:basedOn w:val="Fontdeparagrafimplici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732BD-AEE0-444C-97B0-19EB8F31E044}">
  <ds:schemaRefs>
    <ds:schemaRef ds:uri="http://schemas.openxmlformats.org/officeDocument/2006/bibliography"/>
  </ds:schemaRefs>
</ds:datastoreItem>
</file>

<file path=customXml/itemProps2.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4.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3092</Words>
  <Characters>17938</Characters>
  <Application>Microsoft Office Word</Application>
  <DocSecurity>0</DocSecurity>
  <Lines>149</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20989</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Carmen Buja</cp:lastModifiedBy>
  <cp:revision>3</cp:revision>
  <cp:lastPrinted>2017-03-06T09:18:00Z</cp:lastPrinted>
  <dcterms:created xsi:type="dcterms:W3CDTF">2023-05-17T16:00:00Z</dcterms:created>
  <dcterms:modified xsi:type="dcterms:W3CDTF">2023-05-18T21:08:00Z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